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仿宋" w:eastAsia="方正小标宋简体"/>
          <w:sz w:val="36"/>
          <w:szCs w:val="36"/>
        </w:rPr>
      </w:pPr>
      <w:bookmarkStart w:id="0" w:name="_GoBack"/>
      <w:bookmarkEnd w:id="0"/>
      <w:r>
        <w:rPr>
          <w:rFonts w:hint="eastAsia" w:ascii="方正小标宋简体" w:hAnsi="仿宋" w:eastAsia="方正小标宋简体"/>
          <w:sz w:val="36"/>
          <w:szCs w:val="36"/>
        </w:rPr>
        <w:t>中国水产科学研究院黄海水产研究所概况</w:t>
      </w:r>
    </w:p>
    <w:p>
      <w:pPr>
        <w:adjustRightInd w:val="0"/>
        <w:snapToGrid w:val="0"/>
        <w:rPr>
          <w:rFonts w:ascii="方正小标宋简体" w:hAnsi="仿宋" w:eastAsia="方正小标宋简体"/>
          <w:szCs w:val="21"/>
        </w:rPr>
      </w:pPr>
    </w:p>
    <w:p>
      <w:pPr>
        <w:adjustRightInd w:val="0"/>
        <w:snapToGrid w:val="0"/>
        <w:spacing w:line="560" w:lineRule="exact"/>
        <w:ind w:firstLine="600" w:firstLineChars="200"/>
        <w:rPr>
          <w:rFonts w:ascii="仿宋" w:hAnsi="仿宋" w:eastAsia="仿宋"/>
          <w:sz w:val="30"/>
          <w:szCs w:val="30"/>
        </w:rPr>
      </w:pPr>
      <w:r>
        <w:rPr>
          <w:rFonts w:ascii="仿宋" w:hAnsi="仿宋" w:eastAsia="仿宋"/>
          <w:sz w:val="30"/>
          <w:szCs w:val="30"/>
        </w:rPr>
        <w:t>中国水产科学研究院黄海水产研究所是国家成立最早的综合性海洋渔业研究机构。其前身为“农林部中央水产实验所”，1946年8月筹建、1947年1月正式成立于上海，1949年9月迁至青岛。依隶属关系变迁，先后被命名为“中央人民政府食品工业部水产实验所”“中央人民政府农业部水产实验所”“中华人民共和国水产部海洋水产研究所”“国家水产总局黄海水产研究所”等，1982年改为现称。</w:t>
      </w:r>
    </w:p>
    <w:p>
      <w:pPr>
        <w:adjustRightInd w:val="0"/>
        <w:snapToGrid w:val="0"/>
        <w:spacing w:line="560" w:lineRule="exact"/>
        <w:ind w:firstLine="600" w:firstLineChars="200"/>
        <w:rPr>
          <w:rFonts w:ascii="仿宋" w:hAnsi="仿宋" w:eastAsia="仿宋"/>
          <w:sz w:val="30"/>
          <w:szCs w:val="30"/>
        </w:rPr>
      </w:pPr>
      <w:r>
        <w:rPr>
          <w:rFonts w:ascii="仿宋" w:hAnsi="仿宋" w:eastAsia="仿宋"/>
          <w:sz w:val="30"/>
          <w:szCs w:val="30"/>
        </w:rPr>
        <w:t>建所75年来，黄海水产研究所紧紧围绕“海洋生物资源开发与可持续利用研究”这一中心任务，在“渔业资源与生态环境”“种子工程与健康养殖”和“水产加工与质量安全”等领域取得了300多项国家和省部级成果，其中国家级奖励45项，为我国鱼、虾、蟹、贝、藻、参等海水增养殖业作出了开创性贡献；拉开了新中国渔业资源调查的序幕，为中国渔业生物学和渔场海洋学研究作出奠基性贡献；首次提出“种鱼与开发水上牧场”即“水产农牧化”的科学思想，开创了我国北方人工鱼礁的建设与发展工作；开拓了中国海洋生态系统动力学和大海洋生态系研究，为中国渔业科学与海洋科学多学科交叉和生态系统水平海洋管理基础研究进入世界先进行列作出了突出贡献。以第一完成单位获得国家级奖励22项，其中全国科学大会奖8项；国家科技进步一等奖2项、二等奖5项、三等奖1项；国家技术发明二等奖3项、三等奖1项、四等奖1项；国家自然科学三等奖1项等。授权专利894件。以第一完成单位培育出水产养殖新品种16个。在国内外专业期刊发表学术论文8560篇，出版专著123部，编辑出版学术刊物《渔业科学进展》（其前身为《海洋水产研究》，2009年改为现名）。</w:t>
      </w:r>
    </w:p>
    <w:p>
      <w:pPr>
        <w:adjustRightInd w:val="0"/>
        <w:snapToGrid w:val="0"/>
        <w:spacing w:line="560" w:lineRule="exact"/>
        <w:ind w:firstLine="600" w:firstLineChars="200"/>
        <w:rPr>
          <w:rFonts w:ascii="仿宋" w:hAnsi="仿宋" w:eastAsia="仿宋"/>
          <w:sz w:val="30"/>
          <w:szCs w:val="30"/>
        </w:rPr>
      </w:pPr>
      <w:r>
        <w:rPr>
          <w:rFonts w:ascii="仿宋" w:hAnsi="仿宋" w:eastAsia="仿宋"/>
          <w:sz w:val="30"/>
          <w:szCs w:val="30"/>
        </w:rPr>
        <w:t>近年来，黄海水产研究所面向世界海洋渔业科技前沿，面向国家实施创新驱动发展、建设海洋强国和实现乡村振兴的战略需求，取得了多项高水平的创新成果：率先提出了“碳汇渔业”新理念，发展了碳汇渔业理论、方法和技术体系，将海水养殖由传统产业提升为战略性新兴产业；在南极磷虾资源探查与评估技术、南极磷虾资源分布与管理等方面进行了创新研究，通过院士专家建议为南极磷虾产业可持续发展建言献策并获国务院批复；完成首个比目鱼类全基因组测序和精细图谱绘制，为我国在水产基因组学技术领域领跑世界奠定基础；建立并已经产业化推广的多营养层次综合养殖模式（IMTA）引领了世界海水养殖业可持续发展的方向；提出了建立水产养殖容量管理制度是解决水产养殖发展与生态环境协同共进的重大举措，在世界上具首创意义；提出了国际视野下的我国海洋牧场建设与发展策略，形成“一事一定”的发展定位建议,对于推动我国海洋牧场绿色高质量发展具有重要指导意义；为我国第一个生物资源养护行动实施计划—《中国水生生物资源养护行动纲要》、国务院第一个海洋渔业文件—《关于促进海洋渔业持续健康发展的若干意见》和新中国成立以来第一个经国务院同意、专门指导水产养殖业绿色发展的纲领性文件—《关于加快推进水产养殖业绿色发展的若干意见》等国家文件的形成提供基础性支撑。</w:t>
      </w:r>
    </w:p>
    <w:p>
      <w:pPr>
        <w:adjustRightInd w:val="0"/>
        <w:snapToGrid w:val="0"/>
        <w:spacing w:line="560" w:lineRule="exact"/>
        <w:ind w:firstLine="600" w:firstLineChars="200"/>
        <w:rPr>
          <w:rFonts w:ascii="仿宋" w:hAnsi="仿宋" w:eastAsia="仿宋"/>
          <w:sz w:val="30"/>
          <w:szCs w:val="30"/>
        </w:rPr>
      </w:pPr>
      <w:r>
        <w:rPr>
          <w:rFonts w:ascii="仿宋" w:hAnsi="仿宋" w:eastAsia="仿宋"/>
          <w:sz w:val="30"/>
          <w:szCs w:val="30"/>
        </w:rPr>
        <w:t>现有在职职工409人，其中中国工程院院士3人，高级专业技术人员190人；博士生导师22人、硕士生导师100余人；设有博士后科研工作站，进站博士后已达百余人。国家级有突出贡献专家3人，国家“百千万人才工程”入选6人，享受国务院政府特殊津贴64人；中华农业英才奖获得者3人，“庆祝中华人民共和国成立70周年纪念章”获得者18人，全国首届创新争先奖获得者1人，光华工程科技奖获得者3人，</w:t>
      </w:r>
      <w:r>
        <w:rPr>
          <w:rFonts w:hint="eastAsia" w:ascii="仿宋" w:hAnsi="仿宋" w:eastAsia="仿宋"/>
          <w:sz w:val="30"/>
          <w:szCs w:val="30"/>
        </w:rPr>
        <w:t>国家</w:t>
      </w:r>
      <w:r>
        <w:rPr>
          <w:rFonts w:ascii="仿宋" w:hAnsi="仿宋" w:eastAsia="仿宋"/>
          <w:sz w:val="30"/>
          <w:szCs w:val="30"/>
        </w:rPr>
        <w:t>特殊人才支持计划3人；全国农业（农业科技）先进工作者2人，全国农村青年致富带头人标兵1人；</w:t>
      </w:r>
      <w:r>
        <w:rPr>
          <w:rFonts w:hint="eastAsia" w:ascii="仿宋" w:hAnsi="仿宋" w:eastAsia="仿宋"/>
          <w:sz w:val="30"/>
          <w:szCs w:val="30"/>
        </w:rPr>
        <w:t>中国</w:t>
      </w:r>
      <w:r>
        <w:rPr>
          <w:rFonts w:ascii="仿宋" w:hAnsi="仿宋" w:eastAsia="仿宋"/>
          <w:sz w:val="30"/>
          <w:szCs w:val="30"/>
        </w:rPr>
        <w:t>青年科技奖获得者</w:t>
      </w:r>
      <w:r>
        <w:rPr>
          <w:rFonts w:hint="eastAsia" w:ascii="仿宋" w:hAnsi="仿宋" w:eastAsia="仿宋"/>
          <w:sz w:val="30"/>
          <w:szCs w:val="30"/>
        </w:rPr>
        <w:t>3人、</w:t>
      </w:r>
      <w:r>
        <w:rPr>
          <w:rFonts w:ascii="仿宋" w:hAnsi="仿宋" w:eastAsia="仿宋"/>
          <w:sz w:val="30"/>
          <w:szCs w:val="30"/>
        </w:rPr>
        <w:t>山东省科学技术最高奖获得者1人，山东省泰山系列人才工程（攀登计划、特聘专家、产业领军人才、青年学者）人选15人；农业农村部或山东省有突出贡献中青年专家29人，</w:t>
      </w:r>
      <w:r>
        <w:rPr>
          <w:rFonts w:hint="eastAsia" w:ascii="仿宋" w:hAnsi="仿宋" w:eastAsia="仿宋"/>
          <w:sz w:val="30"/>
          <w:szCs w:val="30"/>
        </w:rPr>
        <w:t>农业农村部</w:t>
      </w:r>
      <w:r>
        <w:rPr>
          <w:rFonts w:ascii="仿宋" w:hAnsi="仿宋" w:eastAsia="仿宋"/>
          <w:sz w:val="30"/>
          <w:szCs w:val="30"/>
        </w:rPr>
        <w:t>神农青年英才</w:t>
      </w:r>
      <w:r>
        <w:rPr>
          <w:rFonts w:hint="eastAsia" w:ascii="仿宋" w:hAnsi="仿宋" w:eastAsia="仿宋"/>
          <w:sz w:val="30"/>
          <w:szCs w:val="30"/>
        </w:rPr>
        <w:t>1人</w:t>
      </w:r>
      <w:r>
        <w:rPr>
          <w:rFonts w:ascii="仿宋" w:hAnsi="仿宋" w:eastAsia="仿宋"/>
          <w:sz w:val="30"/>
          <w:szCs w:val="30"/>
        </w:rPr>
        <w:t>，农业农村部杰出青年农业科学家2人，农业科研杰出人才10人，中国水产科学研究院首席科学家13人；青岛市科学技术最高奖获得者2人，市科技功勋奖1人，市政府特殊津贴4人，市突出贡献人才奖3人，市拔尖人才15人，市创业创新领军人才1人。拥有全国专业技术人才先进集体1个、全国农业科研杰出人才创新团队8个、中华农业科技优秀创新团队3个；山东省优秀创新团队2个；水科院创新团队18个，水科院优秀科技创新团队5个。科研基础设施齐全。拥有目前国内设施设备最先进、吨位最大海洋渔业综合科学调查船“蓝海101”号（3000吨级），1000吨级海洋渔业资源与环境调查船“北斗”号、300吨级渔业资源与环境调查船“中渔科102”号和100吨级渔业资源与环境调查船“中渔科101”号等四艘渔业科考船。建有海洋渔业科学研究中心（琅琊基地）、水产遗传育种中心（即墨基地）和鲆鲽鱼类遗传育种中心（海阳基地）等三个科研基地。拥有建筑面积2万多平方米的国家海洋渔业生物种质资源库、国家水产品质量检验检测中心、农业农村部黄渤海区渔业生态环境监测中心和水产种质与渔业环境质量监督检验测试中心。</w:t>
      </w:r>
    </w:p>
    <w:p>
      <w:pPr>
        <w:adjustRightInd w:val="0"/>
        <w:snapToGrid w:val="0"/>
        <w:spacing w:line="560" w:lineRule="exact"/>
        <w:ind w:firstLine="600" w:firstLineChars="200"/>
        <w:rPr>
          <w:rFonts w:ascii="仿宋" w:hAnsi="仿宋" w:eastAsia="仿宋"/>
          <w:sz w:val="30"/>
          <w:szCs w:val="30"/>
        </w:rPr>
      </w:pPr>
      <w:r>
        <w:rPr>
          <w:rFonts w:ascii="仿宋" w:hAnsi="仿宋" w:eastAsia="仿宋"/>
          <w:sz w:val="30"/>
          <w:szCs w:val="30"/>
        </w:rPr>
        <w:t>黄海水产研究所是青岛海洋科学与技术试点国家实验室理事单位之一，牵头组建海洋渔业科学与食物产出过程功能实验室，共建深蓝渔业工程联合实验室；拥有山东长岛近海渔业资源国家野外科学观测站、国家发改委海水养殖装备与生物育种技术国家地方联合工程研究中心（青岛）、科技部国家科技资源共享服务平台—国家海洋水产种质资源库。</w:t>
      </w:r>
    </w:p>
    <w:p>
      <w:pPr>
        <w:adjustRightInd w:val="0"/>
        <w:snapToGrid w:val="0"/>
        <w:spacing w:line="560" w:lineRule="exact"/>
        <w:ind w:firstLine="600" w:firstLineChars="200"/>
        <w:rPr>
          <w:rFonts w:ascii="仿宋" w:hAnsi="仿宋" w:eastAsia="仿宋"/>
          <w:sz w:val="30"/>
          <w:szCs w:val="30"/>
        </w:rPr>
      </w:pPr>
      <w:r>
        <w:rPr>
          <w:rFonts w:ascii="仿宋" w:hAnsi="仿宋" w:eastAsia="仿宋"/>
          <w:sz w:val="30"/>
          <w:szCs w:val="30"/>
        </w:rPr>
        <w:t>黄海水产研究所是国家创新人才培养示范基地，拥有科技部海洋渔业国际科技合作基地、国家外国专家局对虾良种繁育技术引智基地、农业农村部“一带一路”海水养殖技术培训基地和“一带一路”国际海水养殖产业科技创新院；共建科技部“中国-东盟海水养殖技术‘一带一路’联合实验室”，建有世界动物卫生组织（OIE）白斑综合征参考实验室、传染性皮下和造血组织坏死病参考实验室、亚太水产养殖中心网络（NACA）水生动物健康资源中心 等17个国际合作平台，有21人次专家在全球主要涉渔国际科学组织履约履职。</w:t>
      </w:r>
    </w:p>
    <w:p>
      <w:pPr>
        <w:adjustRightInd w:val="0"/>
        <w:snapToGrid w:val="0"/>
        <w:spacing w:line="560" w:lineRule="exact"/>
        <w:ind w:firstLine="600" w:firstLineChars="200"/>
        <w:rPr>
          <w:rFonts w:ascii="仿宋" w:hAnsi="仿宋" w:eastAsia="仿宋"/>
          <w:sz w:val="30"/>
          <w:szCs w:val="30"/>
        </w:rPr>
      </w:pPr>
      <w:r>
        <w:rPr>
          <w:rFonts w:ascii="仿宋" w:hAnsi="仿宋" w:eastAsia="仿宋"/>
          <w:sz w:val="30"/>
          <w:szCs w:val="30"/>
        </w:rPr>
        <w:t>黄海水产研究所牵头农业农村部海洋渔业与可持续发展学科群，拥有农业农村部海洋渔业与可持续发展重点实验室、农业农村部水产品质量安全检测与评价重点实验室、农业农村部极地渔业开发重点实验室和农业农村部海水养殖病害防治重点实验室等4个部重点实验室；山东省渔业资源与生态环境重点实验室、山东省海洋渔业生物技术与遗传育种重点实验室、山东省科技领军人才创新工作室等6个省级科研创新平台；青岛市海洋产物资源与酶工程重点实验室、青岛市海水鱼类种子工程与生物技术重点实验室、青岛市海水养殖流行病学与生物安保重点实验室、青岛市极地渔业资源开发工程研究中心、青岛市水产品质量安全检测与评价技术创新中心和青岛市水产种质资源精准鉴定与评价技术创新中心等9个市级科研平台。</w:t>
      </w:r>
    </w:p>
    <w:p>
      <w:pPr>
        <w:adjustRightInd w:val="0"/>
        <w:snapToGrid w:val="0"/>
        <w:spacing w:line="560" w:lineRule="exact"/>
        <w:ind w:firstLine="600" w:firstLineChars="200"/>
        <w:rPr>
          <w:rFonts w:ascii="仿宋" w:hAnsi="仿宋" w:eastAsia="仿宋"/>
          <w:sz w:val="30"/>
          <w:szCs w:val="30"/>
        </w:rPr>
      </w:pPr>
      <w:r>
        <w:rPr>
          <w:rFonts w:ascii="仿宋" w:hAnsi="仿宋" w:eastAsia="仿宋"/>
          <w:sz w:val="30"/>
          <w:szCs w:val="30"/>
        </w:rPr>
        <w:t>黄海水产研究所始终秉持“爱岗敬业、团结奉献、求真务实、开拓创新”的核心价值观和“创新、求实、团结、奋进”的所训，以建设国际一流的现代化创新型研究所为新时期奋斗目标，致力于推动现代渔业绿色高质量发展，在服务海洋强国与乡村振兴战略、“一带一路”倡议的新征程上奋勇争先，努力为实现我国渔业科技自立自强作出新的、更大的贡献。</w:t>
      </w:r>
    </w:p>
    <w:p>
      <w:pPr>
        <w:adjustRightInd w:val="0"/>
        <w:snapToGrid w:val="0"/>
        <w:jc w:val="center"/>
        <w:rPr>
          <w:rFonts w:ascii="Times New Roman" w:hAnsi="Times New Roman" w:eastAsia="方正小标宋简体"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932"/>
    <w:rsid w:val="00067932"/>
    <w:rsid w:val="00297B5A"/>
    <w:rsid w:val="003D40B9"/>
    <w:rsid w:val="00415029"/>
    <w:rsid w:val="00797951"/>
    <w:rsid w:val="009852B3"/>
    <w:rsid w:val="00986056"/>
    <w:rsid w:val="00CB089A"/>
    <w:rsid w:val="00D43175"/>
    <w:rsid w:val="00DF2007"/>
    <w:rsid w:val="00E24B2F"/>
    <w:rsid w:val="00F278A3"/>
    <w:rsid w:val="23310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hhs</Company>
  <Pages>5</Pages>
  <Words>438</Words>
  <Characters>2500</Characters>
  <Lines>20</Lines>
  <Paragraphs>5</Paragraphs>
  <TotalTime>16</TotalTime>
  <ScaleCrop>false</ScaleCrop>
  <LinksUpToDate>false</LinksUpToDate>
  <CharactersWithSpaces>2933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2021-12-13T08:54:00Z</dcterms:created>
  <dc:creator>shanjuan</dc:creator>
  <cp:lastModifiedBy>Administrator</cp:lastModifiedBy>
  <dcterms:modified xsi:type="dcterms:W3CDTF">2023-05-23T06:31:59Z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F66A841AEE964562AD52A39D7E8F910D_13</vt:lpwstr>
  </property>
</Properties>
</file>