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b/>
          <w:bCs/>
          <w:color w:val="333333"/>
          <w:sz w:val="30"/>
          <w:szCs w:val="30"/>
          <w:highlight w:val="none"/>
          <w:shd w:val="clear" w:color="auto" w:fill="FFFFFF"/>
        </w:rPr>
      </w:pPr>
    </w:p>
    <w:p>
      <w:pPr>
        <w:spacing w:line="220" w:lineRule="atLeast"/>
        <w:jc w:val="center"/>
        <w:rPr>
          <w:b/>
          <w:bCs/>
          <w:color w:val="333333"/>
          <w:sz w:val="30"/>
          <w:szCs w:val="30"/>
          <w:highlight w:val="none"/>
          <w:shd w:val="clear" w:color="auto" w:fill="FFFFFF"/>
        </w:rPr>
      </w:pPr>
      <w:r>
        <w:rPr>
          <w:b/>
          <w:bCs/>
          <w:color w:val="333333"/>
          <w:sz w:val="30"/>
          <w:szCs w:val="30"/>
          <w:highlight w:val="none"/>
          <w:shd w:val="clear" w:color="auto" w:fill="FFFFFF"/>
        </w:rPr>
        <w:t>关于组织</w:t>
      </w:r>
      <w:r>
        <w:rPr>
          <w:rFonts w:hint="eastAsia"/>
          <w:b/>
          <w:bCs/>
          <w:color w:val="333333"/>
          <w:sz w:val="30"/>
          <w:szCs w:val="30"/>
          <w:highlight w:val="none"/>
          <w:shd w:val="clear" w:color="auto" w:fill="FFFFFF"/>
        </w:rPr>
        <w:t>在线课程建设</w:t>
      </w:r>
      <w:r>
        <w:rPr>
          <w:b/>
          <w:bCs/>
          <w:color w:val="333333"/>
          <w:sz w:val="30"/>
          <w:szCs w:val="30"/>
          <w:highlight w:val="none"/>
          <w:shd w:val="clear" w:color="auto" w:fill="FFFFFF"/>
        </w:rPr>
        <w:t>培训暨</w:t>
      </w:r>
      <w:r>
        <w:rPr>
          <w:rFonts w:hint="eastAsia"/>
          <w:b/>
          <w:bCs/>
          <w:color w:val="333333"/>
          <w:sz w:val="30"/>
          <w:szCs w:val="30"/>
          <w:highlight w:val="none"/>
          <w:shd w:val="clear" w:color="auto" w:fill="FFFFFF"/>
        </w:rPr>
        <w:t>移动</w:t>
      </w:r>
      <w:r>
        <w:rPr>
          <w:b/>
          <w:bCs/>
          <w:color w:val="333333"/>
          <w:sz w:val="30"/>
          <w:szCs w:val="30"/>
          <w:highlight w:val="none"/>
          <w:shd w:val="clear" w:color="auto" w:fill="FFFFFF"/>
        </w:rPr>
        <w:t>教学大赛的通知</w:t>
      </w:r>
    </w:p>
    <w:p>
      <w:pPr>
        <w:tabs>
          <w:tab w:val="left" w:pos="2880"/>
        </w:tabs>
        <w:spacing w:line="360" w:lineRule="auto"/>
        <w:rPr>
          <w:rFonts w:ascii="宋体" w:hAnsi="宋体" w:eastAsia="宋体" w:cs="宋体"/>
          <w:sz w:val="24"/>
          <w:szCs w:val="24"/>
          <w:highlight w:val="none"/>
        </w:rPr>
      </w:pPr>
    </w:p>
    <w:p>
      <w:pPr>
        <w:spacing w:line="360" w:lineRule="auto"/>
        <w:ind w:firstLine="480" w:firstLineChars="200"/>
        <w:rPr>
          <w:rFonts w:ascii="宋体" w:hAnsi="宋体" w:eastAsia="宋体" w:cs="宋体"/>
          <w:sz w:val="24"/>
          <w:szCs w:val="24"/>
          <w:highlight w:val="none"/>
        </w:rPr>
      </w:pPr>
      <w:bookmarkStart w:id="7" w:name="_GoBack"/>
      <w:r>
        <w:rPr>
          <w:rFonts w:hint="eastAsia" w:ascii="宋体" w:hAnsi="宋体" w:eastAsia="宋体" w:cs="宋体"/>
          <w:sz w:val="24"/>
          <w:szCs w:val="24"/>
          <w:highlight w:val="none"/>
        </w:rPr>
        <w:t>“互联网+教学”的课堂教学改革已经成为时代不可逆转的趋势，为了响应校本部大力推进信息技术与高校教学深度融合的号召。</w:t>
      </w:r>
      <w:r>
        <w:rPr>
          <w:rFonts w:ascii="宋体" w:hAnsi="宋体" w:eastAsia="宋体" w:cs="宋体"/>
          <w:sz w:val="24"/>
          <w:szCs w:val="24"/>
          <w:highlight w:val="none"/>
        </w:rPr>
        <w:t>经研究决定，</w:t>
      </w:r>
      <w:r>
        <w:rPr>
          <w:rFonts w:hint="eastAsia" w:ascii="宋体" w:hAnsi="宋体" w:eastAsia="宋体" w:cs="宋体"/>
          <w:sz w:val="24"/>
          <w:szCs w:val="24"/>
          <w:highlight w:val="none"/>
        </w:rPr>
        <w:t>我院</w:t>
      </w:r>
      <w:r>
        <w:rPr>
          <w:rFonts w:hint="eastAsia" w:ascii="宋体" w:hAnsi="宋体" w:eastAsia="宋体" w:cs="宋体"/>
          <w:sz w:val="24"/>
          <w:szCs w:val="24"/>
          <w:highlight w:val="none"/>
          <w:lang w:val="en-US" w:eastAsia="zh-CN"/>
        </w:rPr>
        <w:t>与学习通海南分公司共同</w:t>
      </w:r>
      <w:r>
        <w:rPr>
          <w:rFonts w:ascii="宋体" w:hAnsi="宋体" w:eastAsia="宋体" w:cs="宋体"/>
          <w:sz w:val="24"/>
          <w:szCs w:val="24"/>
          <w:highlight w:val="none"/>
        </w:rPr>
        <w:t>举办</w:t>
      </w:r>
      <w:r>
        <w:rPr>
          <w:rFonts w:hint="eastAsia" w:ascii="宋体" w:hAnsi="宋体" w:eastAsia="宋体" w:cs="宋体"/>
          <w:sz w:val="24"/>
          <w:szCs w:val="24"/>
          <w:highlight w:val="none"/>
        </w:rPr>
        <w:t>在线课程建设</w:t>
      </w:r>
      <w:r>
        <w:rPr>
          <w:rFonts w:ascii="宋体" w:hAnsi="宋体" w:eastAsia="宋体" w:cs="宋体"/>
          <w:sz w:val="24"/>
          <w:szCs w:val="24"/>
          <w:highlight w:val="none"/>
        </w:rPr>
        <w:t>培训和</w:t>
      </w:r>
      <w:r>
        <w:rPr>
          <w:rFonts w:hint="eastAsia" w:ascii="宋体" w:hAnsi="宋体" w:eastAsia="宋体" w:cs="宋体"/>
          <w:sz w:val="24"/>
          <w:szCs w:val="24"/>
          <w:highlight w:val="none"/>
        </w:rPr>
        <w:t>移动</w:t>
      </w:r>
      <w:r>
        <w:rPr>
          <w:rFonts w:ascii="宋体" w:hAnsi="宋体" w:eastAsia="宋体" w:cs="宋体"/>
          <w:sz w:val="24"/>
          <w:szCs w:val="24"/>
          <w:highlight w:val="none"/>
        </w:rPr>
        <w:t>教学大赛</w:t>
      </w:r>
      <w:r>
        <w:rPr>
          <w:rFonts w:hint="eastAsia" w:ascii="宋体" w:hAnsi="宋体" w:eastAsia="宋体" w:cs="宋体"/>
          <w:sz w:val="24"/>
          <w:szCs w:val="24"/>
          <w:highlight w:val="none"/>
        </w:rPr>
        <w:t>。</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ascii="宋体" w:hAnsi="宋体" w:eastAsia="宋体" w:cs="宋体"/>
          <w:sz w:val="24"/>
          <w:szCs w:val="24"/>
          <w:highlight w:val="none"/>
        </w:rPr>
        <w:t>一、培训对象</w:t>
      </w:r>
      <w:r>
        <w:rPr>
          <w:rFonts w:hint="eastAsia" w:ascii="宋体" w:hAnsi="宋体" w:eastAsia="宋体" w:cs="宋体"/>
          <w:sz w:val="24"/>
          <w:szCs w:val="24"/>
          <w:highlight w:val="none"/>
        </w:rPr>
        <w:t>和参赛要求</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hint="eastAsia" w:ascii="宋体" w:hAnsi="宋体" w:eastAsia="宋体" w:cs="宋体"/>
          <w:b/>
          <w:sz w:val="24"/>
          <w:szCs w:val="24"/>
          <w:highlight w:val="none"/>
          <w:lang w:val="en-US" w:eastAsia="zh-CN"/>
        </w:rPr>
        <w:t>1.</w:t>
      </w:r>
      <w:r>
        <w:rPr>
          <w:rFonts w:hint="eastAsia" w:ascii="宋体" w:hAnsi="宋体" w:eastAsia="宋体" w:cs="宋体"/>
          <w:sz w:val="24"/>
          <w:szCs w:val="24"/>
          <w:highlight w:val="none"/>
        </w:rPr>
        <w:t>本学期有教学任务</w:t>
      </w:r>
      <w:r>
        <w:rPr>
          <w:rFonts w:hint="eastAsia" w:ascii="宋体" w:hAnsi="宋体" w:eastAsia="宋体" w:cs="宋体"/>
          <w:sz w:val="24"/>
          <w:szCs w:val="24"/>
          <w:highlight w:val="none"/>
          <w:lang w:val="en-US" w:eastAsia="zh-CN"/>
        </w:rPr>
        <w:t>的本院</w:t>
      </w:r>
      <w:r>
        <w:rPr>
          <w:rFonts w:hint="eastAsia" w:ascii="宋体" w:hAnsi="宋体" w:eastAsia="宋体" w:cs="宋体"/>
          <w:sz w:val="24"/>
          <w:szCs w:val="24"/>
          <w:highlight w:val="none"/>
        </w:rPr>
        <w:t>教师</w:t>
      </w:r>
    </w:p>
    <w:p>
      <w:pPr>
        <w:spacing w:line="360" w:lineRule="auto"/>
        <w:ind w:firstLine="482" w:firstLineChars="200"/>
        <w:rPr>
          <w:rFonts w:ascii="宋体" w:hAnsi="宋体" w:eastAsia="宋体" w:cs="宋体"/>
          <w:sz w:val="24"/>
          <w:szCs w:val="24"/>
          <w:highlight w:val="none"/>
        </w:rPr>
      </w:pPr>
      <w:r>
        <w:rPr>
          <w:rFonts w:hint="eastAsia" w:ascii="宋体" w:hAnsi="宋体" w:eastAsia="宋体" w:cs="宋体"/>
          <w:b/>
          <w:sz w:val="24"/>
          <w:szCs w:val="24"/>
          <w:highlight w:val="none"/>
          <w:lang w:val="en-US" w:eastAsia="zh-CN"/>
        </w:rPr>
        <w:t>2.</w:t>
      </w:r>
      <w:r>
        <w:rPr>
          <w:rFonts w:hint="eastAsia" w:ascii="宋体" w:hAnsi="宋体" w:eastAsia="宋体" w:cs="宋体"/>
          <w:sz w:val="24"/>
          <w:szCs w:val="24"/>
          <w:highlight w:val="none"/>
        </w:rPr>
        <w:t>每位参赛教师（团队）可报多门课程，每门课程允许建立多个班级，评比时将以得分最高的1个班级为评比对象，即每位教师（团队）有且仅有1门课程的1个班级最后参与评比。</w:t>
      </w:r>
    </w:p>
    <w:p>
      <w:pPr>
        <w:spacing w:line="360" w:lineRule="auto"/>
        <w:ind w:firstLine="482" w:firstLineChars="200"/>
        <w:rPr>
          <w:rFonts w:ascii="宋体" w:hAnsi="宋体" w:eastAsia="宋体" w:cs="宋体"/>
          <w:sz w:val="24"/>
          <w:szCs w:val="24"/>
          <w:highlight w:val="none"/>
        </w:rPr>
      </w:pPr>
      <w:r>
        <w:rPr>
          <w:rFonts w:hint="eastAsia" w:ascii="宋体" w:hAnsi="宋体" w:eastAsia="宋体" w:cs="宋体"/>
          <w:b/>
          <w:bCs/>
          <w:sz w:val="24"/>
          <w:szCs w:val="24"/>
          <w:highlight w:val="none"/>
          <w:lang w:val="en-US" w:eastAsia="zh-CN"/>
        </w:rPr>
        <w:t>3.</w:t>
      </w:r>
      <w:r>
        <w:rPr>
          <w:rFonts w:hint="eastAsia" w:ascii="宋体" w:hAnsi="宋体" w:eastAsia="宋体" w:cs="宋体"/>
          <w:sz w:val="24"/>
          <w:szCs w:val="24"/>
          <w:highlight w:val="none"/>
        </w:rPr>
        <w:t>以学习通为主要教学辅助工具，在课前、课中、课后环节充分利用学习通促进学生的学习和师生间的互动交流。期间可适当配合使用其他信息技术与信息化教学设备，较好实现学习通与课堂教学的深度融合。</w:t>
      </w:r>
      <w:r>
        <w:rPr>
          <w:rFonts w:ascii="宋体" w:hAnsi="宋体" w:eastAsia="宋体" w:cs="宋体"/>
          <w:sz w:val="24"/>
          <w:szCs w:val="24"/>
          <w:highlight w:val="none"/>
        </w:rPr>
        <w:t> </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hint="eastAsia" w:ascii="宋体" w:hAnsi="宋体" w:eastAsia="宋体" w:cs="宋体"/>
          <w:sz w:val="24"/>
          <w:szCs w:val="24"/>
          <w:highlight w:val="none"/>
        </w:rPr>
        <w:t>二</w:t>
      </w:r>
      <w:r>
        <w:rPr>
          <w:rFonts w:ascii="宋体" w:hAnsi="宋体" w:eastAsia="宋体" w:cs="宋体"/>
          <w:sz w:val="24"/>
          <w:szCs w:val="24"/>
          <w:highlight w:val="none"/>
        </w:rPr>
        <w:t>、活动组织</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hint="eastAsia" w:ascii="宋体" w:hAnsi="宋体" w:eastAsia="宋体" w:cs="宋体"/>
          <w:sz w:val="24"/>
          <w:szCs w:val="24"/>
          <w:highlight w:val="none"/>
        </w:rPr>
        <w:t>在线课程建设</w:t>
      </w:r>
      <w:r>
        <w:rPr>
          <w:rFonts w:ascii="宋体" w:hAnsi="宋体" w:eastAsia="宋体" w:cs="宋体"/>
          <w:sz w:val="24"/>
          <w:szCs w:val="24"/>
          <w:highlight w:val="none"/>
        </w:rPr>
        <w:t>培训和</w:t>
      </w:r>
      <w:r>
        <w:rPr>
          <w:rFonts w:hint="eastAsia" w:ascii="宋体" w:hAnsi="宋体" w:eastAsia="宋体" w:cs="宋体"/>
          <w:sz w:val="24"/>
          <w:szCs w:val="24"/>
          <w:highlight w:val="none"/>
        </w:rPr>
        <w:t>移动</w:t>
      </w:r>
      <w:r>
        <w:rPr>
          <w:rFonts w:ascii="宋体" w:hAnsi="宋体" w:eastAsia="宋体" w:cs="宋体"/>
          <w:sz w:val="24"/>
          <w:szCs w:val="24"/>
          <w:highlight w:val="none"/>
        </w:rPr>
        <w:t>教学大赛包含两个阶段。</w:t>
      </w:r>
    </w:p>
    <w:p>
      <w:pPr>
        <w:shd w:val="clear" w:color="auto" w:fill="FFFFFF"/>
        <w:adjustRightInd/>
        <w:snapToGrid/>
        <w:spacing w:before="100" w:beforeAutospacing="1" w:after="100" w:afterAutospacing="1" w:line="360" w:lineRule="auto"/>
        <w:ind w:firstLine="480" w:firstLineChars="200"/>
        <w:contextualSpacing/>
        <w:rPr>
          <w:rFonts w:ascii="宋体" w:hAnsi="宋体" w:eastAsia="宋体" w:cs="宋体"/>
          <w:sz w:val="24"/>
          <w:szCs w:val="24"/>
          <w:highlight w:val="none"/>
        </w:rPr>
      </w:pPr>
      <w:r>
        <w:rPr>
          <w:rFonts w:ascii="宋体" w:hAnsi="宋体" w:eastAsia="宋体" w:cs="宋体"/>
          <w:sz w:val="24"/>
          <w:szCs w:val="24"/>
          <w:highlight w:val="none"/>
        </w:rPr>
        <w:t>第一阶段：</w:t>
      </w:r>
      <w:r>
        <w:rPr>
          <w:rFonts w:hint="eastAsia" w:ascii="宋体" w:hAnsi="宋体" w:eastAsia="宋体" w:cs="宋体"/>
          <w:sz w:val="24"/>
          <w:szCs w:val="24"/>
          <w:highlight w:val="none"/>
        </w:rPr>
        <w:t>在线课程建设</w:t>
      </w:r>
      <w:r>
        <w:rPr>
          <w:rFonts w:ascii="宋体" w:hAnsi="宋体" w:eastAsia="宋体" w:cs="宋体"/>
          <w:sz w:val="24"/>
          <w:szCs w:val="24"/>
          <w:highlight w:val="none"/>
        </w:rPr>
        <w:t>培训，主要包括</w:t>
      </w:r>
      <w:r>
        <w:rPr>
          <w:rFonts w:hint="eastAsia" w:ascii="宋体" w:hAnsi="宋体" w:eastAsia="宋体" w:cs="宋体"/>
          <w:sz w:val="24"/>
          <w:szCs w:val="24"/>
          <w:highlight w:val="none"/>
        </w:rPr>
        <w:t>学校新的教学平台的在线教学课程搭建、</w:t>
      </w:r>
      <w:r>
        <w:rPr>
          <w:rFonts w:ascii="宋体" w:hAnsi="宋体" w:eastAsia="宋体" w:cs="宋体"/>
          <w:sz w:val="24"/>
          <w:szCs w:val="24"/>
          <w:highlight w:val="none"/>
        </w:rPr>
        <w:t>和“学习通”移动教学培训；</w:t>
      </w:r>
    </w:p>
    <w:p>
      <w:pPr>
        <w:shd w:val="clear" w:color="auto" w:fill="FFFFFF"/>
        <w:adjustRightInd/>
        <w:snapToGrid/>
        <w:spacing w:before="100" w:beforeAutospacing="1" w:after="100" w:afterAutospacing="1" w:line="360" w:lineRule="auto"/>
        <w:ind w:firstLine="482"/>
        <w:rPr>
          <w:rFonts w:ascii="宋体" w:hAnsi="宋体" w:eastAsia="宋体" w:cs="宋体"/>
          <w:sz w:val="24"/>
          <w:szCs w:val="24"/>
          <w:highlight w:val="none"/>
        </w:rPr>
      </w:pPr>
      <w:r>
        <w:rPr>
          <w:rFonts w:ascii="宋体" w:hAnsi="宋体" w:eastAsia="宋体" w:cs="宋体"/>
          <w:sz w:val="24"/>
          <w:szCs w:val="24"/>
          <w:highlight w:val="none"/>
        </w:rPr>
        <w:t>第二阶段：为</w:t>
      </w:r>
      <w:r>
        <w:rPr>
          <w:rFonts w:hint="eastAsia" w:ascii="宋体" w:hAnsi="宋体" w:eastAsia="宋体" w:cs="宋体"/>
          <w:sz w:val="24"/>
          <w:szCs w:val="24"/>
          <w:highlight w:val="none"/>
        </w:rPr>
        <w:t>移动教学</w:t>
      </w:r>
      <w:r>
        <w:rPr>
          <w:rFonts w:ascii="宋体" w:hAnsi="宋体" w:eastAsia="宋体" w:cs="宋体"/>
          <w:sz w:val="24"/>
          <w:szCs w:val="24"/>
          <w:highlight w:val="none"/>
        </w:rPr>
        <w:t>大赛，主要是在</w:t>
      </w:r>
      <w:r>
        <w:rPr>
          <w:rFonts w:hint="eastAsia" w:ascii="宋体" w:hAnsi="宋体" w:eastAsia="宋体" w:cs="宋体"/>
          <w:sz w:val="24"/>
          <w:szCs w:val="24"/>
          <w:highlight w:val="none"/>
        </w:rPr>
        <w:t>课程建设基础</w:t>
      </w:r>
      <w:r>
        <w:rPr>
          <w:rFonts w:ascii="宋体" w:hAnsi="宋体" w:eastAsia="宋体" w:cs="宋体"/>
          <w:sz w:val="24"/>
          <w:szCs w:val="24"/>
          <w:highlight w:val="none"/>
        </w:rPr>
        <w:t>上</w:t>
      </w:r>
      <w:r>
        <w:rPr>
          <w:rFonts w:hint="eastAsia" w:ascii="宋体" w:hAnsi="宋体" w:eastAsia="宋体" w:cs="宋体"/>
          <w:sz w:val="24"/>
          <w:szCs w:val="24"/>
          <w:highlight w:val="none"/>
        </w:rPr>
        <w:t>以学习通为主要教学辅助工具，在课前、课中、课后环节充分利用学习通促进学生的学习和师生间的互动交流。期间</w:t>
      </w:r>
      <w:r>
        <w:rPr>
          <w:rFonts w:ascii="宋体" w:hAnsi="宋体" w:eastAsia="宋体" w:cs="宋体"/>
          <w:sz w:val="24"/>
          <w:szCs w:val="24"/>
          <w:highlight w:val="none"/>
        </w:rPr>
        <w:t>以大数据为支撑，以教学过程数据为依据，</w:t>
      </w:r>
      <w:r>
        <w:rPr>
          <w:rFonts w:hint="eastAsia" w:ascii="宋体" w:hAnsi="宋体" w:eastAsia="宋体" w:cs="宋体"/>
          <w:sz w:val="24"/>
          <w:szCs w:val="24"/>
          <w:highlight w:val="none"/>
        </w:rPr>
        <w:t>进行教学比赛评比</w:t>
      </w:r>
      <w:r>
        <w:rPr>
          <w:rFonts w:ascii="宋体" w:hAnsi="宋体" w:eastAsia="宋体" w:cs="宋体"/>
          <w:sz w:val="24"/>
          <w:szCs w:val="24"/>
          <w:highlight w:val="none"/>
        </w:rPr>
        <w:t>。</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hint="eastAsia" w:ascii="宋体" w:hAnsi="宋体" w:eastAsia="宋体" w:cs="宋体"/>
          <w:sz w:val="24"/>
          <w:szCs w:val="24"/>
          <w:highlight w:val="none"/>
        </w:rPr>
        <w:t>三</w:t>
      </w:r>
      <w:r>
        <w:rPr>
          <w:rFonts w:ascii="宋体" w:hAnsi="宋体" w:eastAsia="宋体" w:cs="宋体"/>
          <w:sz w:val="24"/>
          <w:szCs w:val="24"/>
          <w:highlight w:val="none"/>
        </w:rPr>
        <w:t>、时间安排</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课程空间建设与移动教学平台培训</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如果有需要，学习通可配合学院再次培训</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移动教学</w:t>
      </w:r>
      <w:r>
        <w:rPr>
          <w:rFonts w:ascii="宋体" w:hAnsi="宋体" w:eastAsia="宋体" w:cs="宋体"/>
          <w:sz w:val="24"/>
          <w:szCs w:val="24"/>
          <w:highlight w:val="none"/>
        </w:rPr>
        <w:t>大赛时间：</w:t>
      </w:r>
      <w:r>
        <w:rPr>
          <w:rFonts w:hint="eastAsia" w:ascii="宋体" w:hAnsi="宋体" w:eastAsia="宋体" w:cs="宋体"/>
          <w:sz w:val="24"/>
          <w:szCs w:val="24"/>
          <w:highlight w:val="none"/>
        </w:rPr>
        <w:t>12月份</w:t>
      </w:r>
      <w:r>
        <w:rPr>
          <w:rFonts w:hint="eastAsia" w:ascii="宋体" w:hAnsi="宋体" w:eastAsia="宋体" w:cs="宋体"/>
          <w:sz w:val="24"/>
          <w:szCs w:val="24"/>
          <w:highlight w:val="none"/>
          <w:lang w:val="en-US" w:eastAsia="zh-CN"/>
        </w:rPr>
        <w:t>下旬</w:t>
      </w:r>
      <w:r>
        <w:rPr>
          <w:rFonts w:hint="eastAsia" w:ascii="宋体" w:hAnsi="宋体" w:eastAsia="宋体" w:cs="宋体"/>
          <w:sz w:val="24"/>
          <w:szCs w:val="24"/>
          <w:highlight w:val="none"/>
        </w:rPr>
        <w:t>（或到学期结束）</w:t>
      </w:r>
      <w:r>
        <w:rPr>
          <w:rFonts w:ascii="宋体" w:hAnsi="宋体" w:eastAsia="宋体" w:cs="宋体"/>
          <w:sz w:val="24"/>
          <w:szCs w:val="24"/>
          <w:highlight w:val="none"/>
        </w:rPr>
        <w:t>。</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ascii="宋体" w:hAnsi="宋体" w:eastAsia="宋体" w:cs="宋体"/>
          <w:sz w:val="24"/>
          <w:szCs w:val="24"/>
          <w:highlight w:val="none"/>
        </w:rPr>
        <w:t>具体日程安排根据报名情况另行通知。</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hint="eastAsia" w:ascii="宋体" w:hAnsi="宋体" w:eastAsia="宋体" w:cs="宋体"/>
          <w:sz w:val="24"/>
          <w:szCs w:val="24"/>
          <w:highlight w:val="none"/>
        </w:rPr>
        <w:t>四</w:t>
      </w:r>
      <w:r>
        <w:rPr>
          <w:rFonts w:ascii="宋体" w:hAnsi="宋体" w:eastAsia="宋体" w:cs="宋体"/>
          <w:sz w:val="24"/>
          <w:szCs w:val="24"/>
          <w:highlight w:val="none"/>
        </w:rPr>
        <w:t>、</w:t>
      </w:r>
      <w:r>
        <w:rPr>
          <w:rFonts w:hint="eastAsia" w:ascii="宋体" w:hAnsi="宋体" w:eastAsia="宋体" w:cs="宋体"/>
          <w:sz w:val="24"/>
          <w:szCs w:val="24"/>
          <w:highlight w:val="none"/>
        </w:rPr>
        <w:t>比赛流程</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hint="eastAsia" w:ascii="宋体" w:hAnsi="宋体" w:eastAsia="宋体" w:cs="宋体"/>
          <w:sz w:val="24"/>
          <w:szCs w:val="24"/>
          <w:highlight w:val="none"/>
        </w:rPr>
        <w:t>（一）比赛报名</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参赛教师需下载安装学习通，选择使用机构账号登陆（账号为教师工号，初始密码123456）</w:t>
      </w:r>
      <w:r>
        <w:rPr>
          <w:rFonts w:ascii="宋体" w:hAnsi="宋体" w:eastAsia="宋体" w:cs="宋体"/>
          <w:sz w:val="24"/>
          <w:szCs w:val="24"/>
          <w:highlight w:val="none"/>
        </w:rPr>
        <w:t>。</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2.默认2019年秋季学期本学院开课老师都参与</w:t>
      </w:r>
      <w:r>
        <w:rPr>
          <w:rFonts w:hint="eastAsia" w:ascii="宋体" w:hAnsi="宋体" w:eastAsia="宋体" w:cs="宋体"/>
          <w:sz w:val="24"/>
          <w:szCs w:val="24"/>
          <w:highlight w:val="none"/>
        </w:rPr>
        <w:t>。</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hint="eastAsia" w:ascii="宋体" w:hAnsi="宋体" w:eastAsia="宋体" w:cs="宋体"/>
          <w:sz w:val="24"/>
          <w:szCs w:val="24"/>
          <w:highlight w:val="none"/>
        </w:rPr>
        <w:t>（二）评选</w:t>
      </w:r>
    </w:p>
    <w:p>
      <w:pPr>
        <w:spacing w:line="360" w:lineRule="auto"/>
        <w:ind w:firstLine="480" w:firstLineChars="200"/>
        <w:rPr>
          <w:rFonts w:ascii="宋体" w:hAnsi="宋体" w:eastAsia="宋体" w:cs="宋体"/>
          <w:color w:val="FF0000"/>
          <w:sz w:val="24"/>
          <w:szCs w:val="24"/>
          <w:highlight w:val="none"/>
        </w:rPr>
      </w:pPr>
      <w:r>
        <w:rPr>
          <w:rFonts w:hint="eastAsia" w:ascii="宋体" w:hAnsi="宋体" w:eastAsia="宋体" w:cs="宋体"/>
          <w:sz w:val="24"/>
          <w:szCs w:val="24"/>
          <w:highlight w:val="none"/>
        </w:rPr>
        <w:t>大赛期间实施过程监控，对参赛教师</w:t>
      </w:r>
      <w:r>
        <w:rPr>
          <w:rFonts w:hint="eastAsia" w:ascii="宋体" w:hAnsi="宋体" w:eastAsia="宋体" w:cs="宋体"/>
          <w:sz w:val="24"/>
          <w:szCs w:val="24"/>
          <w:highlight w:val="none"/>
          <w:lang w:val="en-US" w:eastAsia="zh-CN"/>
        </w:rPr>
        <w:t>截止</w:t>
      </w:r>
      <w:r>
        <w:rPr>
          <w:rFonts w:hint="eastAsia" w:ascii="宋体" w:hAnsi="宋体" w:eastAsia="宋体" w:cs="宋体"/>
          <w:sz w:val="24"/>
          <w:szCs w:val="24"/>
          <w:highlight w:val="none"/>
        </w:rPr>
        <w:t>12月</w:t>
      </w:r>
      <w:r>
        <w:rPr>
          <w:rFonts w:hint="eastAsia" w:ascii="宋体" w:hAnsi="宋体" w:eastAsia="宋体" w:cs="宋体"/>
          <w:sz w:val="24"/>
          <w:szCs w:val="24"/>
          <w:highlight w:val="none"/>
          <w:lang w:val="en-US" w:eastAsia="zh-CN"/>
        </w:rPr>
        <w:t>月底</w:t>
      </w:r>
      <w:r>
        <w:rPr>
          <w:rFonts w:hint="eastAsia" w:ascii="宋体" w:hAnsi="宋体" w:eastAsia="宋体" w:cs="宋体"/>
          <w:sz w:val="24"/>
          <w:szCs w:val="24"/>
          <w:highlight w:val="none"/>
        </w:rPr>
        <w:t>学习通教学情况进行考核评审。考核将采取数据评比，数据评价体系见附件1。</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hint="eastAsia" w:ascii="宋体" w:hAnsi="宋体" w:eastAsia="宋体" w:cs="宋体"/>
          <w:sz w:val="24"/>
          <w:szCs w:val="24"/>
          <w:highlight w:val="none"/>
        </w:rPr>
        <w:t>五、</w:t>
      </w:r>
      <w:r>
        <w:rPr>
          <w:rFonts w:ascii="宋体" w:hAnsi="宋体" w:eastAsia="宋体" w:cs="宋体"/>
          <w:sz w:val="24"/>
          <w:szCs w:val="24"/>
          <w:highlight w:val="none"/>
        </w:rPr>
        <w:t>奖项设置</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ascii="宋体" w:hAnsi="宋体" w:eastAsia="宋体" w:cs="宋体"/>
          <w:sz w:val="24"/>
          <w:szCs w:val="24"/>
          <w:highlight w:val="none"/>
        </w:rPr>
        <w:t>对于移动教学应用明星教师，颁发证书外，将获得如下奖品：</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2.一等奖一名（</w:t>
      </w:r>
      <w:r>
        <w:rPr>
          <w:rFonts w:ascii="宋体" w:hAnsi="宋体" w:eastAsia="宋体" w:cs="宋体"/>
          <w:sz w:val="24"/>
          <w:szCs w:val="24"/>
          <w:highlight w:val="none"/>
        </w:rPr>
        <w:t>第1</w:t>
      </w:r>
      <w:r>
        <w:rPr>
          <w:rFonts w:hint="eastAsia" w:ascii="宋体" w:hAnsi="宋体" w:eastAsia="宋体" w:cs="宋体"/>
          <w:sz w:val="24"/>
          <w:szCs w:val="24"/>
          <w:highlight w:val="none"/>
        </w:rPr>
        <w:t>名</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3000</w:t>
      </w:r>
      <w:r>
        <w:rPr>
          <w:rFonts w:hint="eastAsia" w:ascii="宋体" w:hAnsi="宋体" w:eastAsia="宋体" w:cs="宋体"/>
          <w:sz w:val="24"/>
          <w:szCs w:val="24"/>
          <w:highlight w:val="none"/>
        </w:rPr>
        <w:t>元学习通红包</w:t>
      </w:r>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3.二等奖一名（</w:t>
      </w:r>
      <w:r>
        <w:rPr>
          <w:rFonts w:ascii="宋体" w:hAnsi="宋体" w:eastAsia="宋体" w:cs="宋体"/>
          <w:sz w:val="24"/>
          <w:szCs w:val="24"/>
          <w:highlight w:val="none"/>
        </w:rPr>
        <w:t>第</w:t>
      </w:r>
      <w:r>
        <w:rPr>
          <w:rFonts w:hint="eastAsia" w:ascii="宋体" w:hAnsi="宋体" w:eastAsia="宋体" w:cs="宋体"/>
          <w:sz w:val="24"/>
          <w:szCs w:val="24"/>
          <w:highlight w:val="none"/>
        </w:rPr>
        <w:t>2名</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w:t>
      </w:r>
      <w:r>
        <w:rPr>
          <w:rFonts w:hint="eastAsia" w:ascii="宋体" w:hAnsi="宋体" w:eastAsia="宋体" w:cs="宋体"/>
          <w:sz w:val="24"/>
          <w:szCs w:val="24"/>
          <w:highlight w:val="none"/>
          <w:lang w:val="en-US" w:eastAsia="zh-CN"/>
        </w:rPr>
        <w:t>200</w:t>
      </w:r>
      <w:r>
        <w:rPr>
          <w:rFonts w:hint="eastAsia" w:ascii="宋体" w:hAnsi="宋体" w:eastAsia="宋体" w:cs="宋体"/>
          <w:sz w:val="24"/>
          <w:szCs w:val="24"/>
          <w:highlight w:val="none"/>
        </w:rPr>
        <w:t>0元学习通红包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4.三等奖两名（</w:t>
      </w:r>
      <w:r>
        <w:rPr>
          <w:rFonts w:ascii="宋体" w:hAnsi="宋体" w:eastAsia="宋体" w:cs="宋体"/>
          <w:sz w:val="24"/>
          <w:szCs w:val="24"/>
          <w:highlight w:val="none"/>
        </w:rPr>
        <w:t>第</w:t>
      </w: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-4</w:t>
      </w:r>
      <w:r>
        <w:rPr>
          <w:rFonts w:ascii="宋体" w:hAnsi="宋体" w:eastAsia="宋体" w:cs="宋体"/>
          <w:sz w:val="24"/>
          <w:szCs w:val="24"/>
          <w:highlight w:val="none"/>
        </w:rPr>
        <w:t>名</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50</w:t>
      </w:r>
      <w:r>
        <w:rPr>
          <w:rFonts w:hint="eastAsia" w:ascii="宋体" w:hAnsi="宋体" w:eastAsia="宋体" w:cs="宋体"/>
          <w:sz w:val="24"/>
          <w:szCs w:val="24"/>
          <w:highlight w:val="none"/>
        </w:rPr>
        <w:t>0元学习通红包</w:t>
      </w:r>
    </w:p>
    <w:p>
      <w:pPr>
        <w:numPr>
          <w:ilvl w:val="0"/>
          <w:numId w:val="1"/>
        </w:numPr>
        <w:shd w:val="clear" w:color="auto" w:fill="FFFFFF"/>
        <w:adjustRightInd/>
        <w:snapToGrid/>
        <w:spacing w:before="100" w:beforeAutospacing="1" w:after="100" w:afterAutospacing="1"/>
        <w:ind w:left="72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学习通交流和表彰会议</w:t>
      </w:r>
    </w:p>
    <w:p>
      <w:pPr>
        <w:numPr>
          <w:ilvl w:val="0"/>
          <w:numId w:val="0"/>
        </w:numPr>
        <w:shd w:val="clear" w:color="auto" w:fill="FFFFFF"/>
        <w:adjustRightInd/>
        <w:snapToGrid/>
        <w:spacing w:before="100" w:beforeAutospacing="1" w:after="100" w:afterAutospacing="1"/>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学院将在2019年12月底或2020年1月初的某个周三例会时间举行财经学院教师学习通交流和表彰大会。届时学院将邀请三亚学院教务处领导参加，并通过他们，邀请三亚学院二级学院主管教学的副院长参加。在这次交流和表彰会上，获奖的四位教师将展示他（她）们使用学习通开展教学的成果。学习通海南分公司将邀请海南师范大学使用学习通卓有成效的教授现场传授经验。</w:t>
      </w:r>
    </w:p>
    <w:p>
      <w:pPr>
        <w:shd w:val="clear" w:color="auto" w:fill="FFFFFF"/>
        <w:adjustRightInd/>
        <w:snapToGrid/>
        <w:spacing w:before="100" w:beforeAutospacing="1" w:after="100" w:afterAutospacing="1"/>
        <w:ind w:firstLine="48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ascii="宋体" w:hAnsi="宋体" w:eastAsia="宋体" w:cs="宋体"/>
          <w:sz w:val="24"/>
          <w:szCs w:val="24"/>
          <w:highlight w:val="none"/>
        </w:rPr>
        <w:t>技术支持</w:t>
      </w:r>
    </w:p>
    <w:p>
      <w:pPr>
        <w:numPr>
          <w:ilvl w:val="0"/>
          <w:numId w:val="0"/>
        </w:numPr>
        <w:shd w:val="clear" w:color="auto" w:fill="FFFFFF"/>
        <w:adjustRightInd/>
        <w:snapToGrid/>
        <w:spacing w:before="100" w:beforeAutospacing="1" w:after="100" w:afterAutospacing="1"/>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1.本次培训和大赛由超星集团提供全面技术支持。</w:t>
      </w:r>
    </w:p>
    <w:p>
      <w:pPr>
        <w:numPr>
          <w:ilvl w:val="0"/>
          <w:numId w:val="0"/>
        </w:numPr>
        <w:shd w:val="clear" w:color="auto" w:fill="FFFFFF"/>
        <w:adjustRightInd/>
        <w:snapToGrid/>
        <w:spacing w:before="100" w:beforeAutospacing="1" w:after="100" w:afterAutospacing="1"/>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2.联系人：杨蕊18976497175、胡玲15501856161</w:t>
      </w:r>
    </w:p>
    <w:p>
      <w:pPr>
        <w:numPr>
          <w:ilvl w:val="0"/>
          <w:numId w:val="0"/>
        </w:numPr>
        <w:shd w:val="clear" w:color="auto" w:fill="FFFFFF"/>
        <w:adjustRightInd/>
        <w:snapToGrid/>
        <w:spacing w:before="100" w:beforeAutospacing="1" w:after="100" w:afterAutospacing="1"/>
        <w:ind w:firstLine="42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3.电子邮件：</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"mailto:yangrui@chaoxing.com"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yangrui@chaoxing.com</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 xml:space="preserve"> </w:t>
      </w:r>
    </w:p>
    <w:p>
      <w:pPr>
        <w:rPr>
          <w:rFonts w:ascii="宋体" w:hAnsi="宋体" w:eastAsia="宋体" w:cs="宋体"/>
          <w:sz w:val="24"/>
          <w:szCs w:val="24"/>
          <w:highlight w:val="none"/>
        </w:rPr>
      </w:pPr>
      <w:r>
        <w:rPr>
          <w:rFonts w:ascii="宋体" w:hAnsi="宋体" w:eastAsia="宋体" w:cs="宋体"/>
          <w:sz w:val="24"/>
          <w:szCs w:val="24"/>
          <w:highlight w:val="none"/>
        </w:rPr>
        <w:br w:type="page"/>
      </w:r>
    </w:p>
    <w:p>
      <w:pPr>
        <w:spacing w:line="360" w:lineRule="auto"/>
        <w:rPr>
          <w:rFonts w:ascii="宋体" w:hAnsi="宋体" w:eastAsia="宋体" w:cs="宋体"/>
          <w:b/>
          <w:sz w:val="28"/>
          <w:szCs w:val="28"/>
          <w:highlight w:val="none"/>
        </w:rPr>
      </w:pPr>
      <w:r>
        <w:rPr>
          <w:rFonts w:hint="eastAsia" w:ascii="宋体" w:hAnsi="宋体" w:eastAsia="宋体" w:cs="宋体"/>
          <w:b/>
          <w:sz w:val="28"/>
          <w:szCs w:val="28"/>
          <w:highlight w:val="none"/>
        </w:rPr>
        <w:t>附件1</w:t>
      </w:r>
    </w:p>
    <w:p>
      <w:pPr>
        <w:topLinePunct/>
        <w:spacing w:line="360" w:lineRule="auto"/>
        <w:rPr>
          <w:rFonts w:ascii="宋体" w:hAnsi="宋体" w:eastAsia="宋体" w:cs="宋体"/>
          <w:b/>
          <w:sz w:val="28"/>
          <w:szCs w:val="28"/>
          <w:highlight w:val="none"/>
        </w:rPr>
      </w:pPr>
      <w:bookmarkStart w:id="0" w:name="_Hlk490065251"/>
      <w:r>
        <w:rPr>
          <w:rFonts w:hint="eastAsia" w:ascii="宋体" w:hAnsi="宋体" w:eastAsia="宋体" w:cs="宋体"/>
          <w:b/>
          <w:sz w:val="28"/>
          <w:szCs w:val="28"/>
          <w:highlight w:val="none"/>
        </w:rPr>
        <w:t>数据指标评价体系</w:t>
      </w:r>
    </w:p>
    <w:bookmarkEnd w:id="0"/>
    <w:tbl>
      <w:tblPr>
        <w:tblStyle w:val="8"/>
        <w:tblW w:w="102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8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96" w:type="dxa"/>
            <w:vAlign w:val="center"/>
          </w:tcPr>
          <w:p>
            <w:pPr>
              <w:spacing w:after="0"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指标</w:t>
            </w:r>
          </w:p>
        </w:tc>
        <w:tc>
          <w:tcPr>
            <w:tcW w:w="8564" w:type="dxa"/>
            <w:vAlign w:val="center"/>
          </w:tcPr>
          <w:p>
            <w:pPr>
              <w:spacing w:after="0"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计分方式（以班级学生人数100为例）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jc w:val="center"/>
        </w:trPr>
        <w:tc>
          <w:tcPr>
            <w:tcW w:w="1696" w:type="dxa"/>
            <w:vMerge w:val="restart"/>
            <w:vAlign w:val="center"/>
          </w:tcPr>
          <w:p>
            <w:pPr>
              <w:spacing w:after="0" w:line="360" w:lineRule="auto"/>
              <w:rPr>
                <w:rFonts w:ascii="宋体" w:hAnsi="宋体" w:eastAsia="宋体" w:cs="宋体"/>
                <w:b/>
                <w:sz w:val="24"/>
                <w:szCs w:val="24"/>
                <w:highlight w:val="none"/>
              </w:rPr>
            </w:pPr>
            <w:r>
              <w:rPr>
                <w:rFonts w:hint="eastAsia" w:ascii="宋体" w:hAnsi="宋体" w:eastAsia="宋体" w:cs="宋体"/>
                <w:b/>
                <w:sz w:val="24"/>
                <w:szCs w:val="24"/>
                <w:highlight w:val="none"/>
                <w:lang w:val="en-US" w:eastAsia="zh-CN"/>
              </w:rPr>
              <w:t>课前</w:t>
            </w:r>
            <w:r>
              <w:rPr>
                <w:rFonts w:hint="eastAsia" w:ascii="宋体" w:hAnsi="宋体" w:eastAsia="宋体" w:cs="宋体"/>
                <w:b/>
                <w:sz w:val="24"/>
                <w:szCs w:val="24"/>
                <w:highlight w:val="none"/>
              </w:rPr>
              <w:t>课程建设</w:t>
            </w:r>
          </w:p>
        </w:tc>
        <w:tc>
          <w:tcPr>
            <w:tcW w:w="8564" w:type="dxa"/>
            <w:vAlign w:val="center"/>
          </w:tcPr>
          <w:p>
            <w:pPr>
              <w:spacing w:after="0" w:line="360" w:lineRule="auto"/>
              <w:rPr>
                <w:rFonts w:ascii="宋体" w:hAnsi="宋体" w:eastAsia="宋体" w:cs="宋体"/>
                <w:b/>
                <w:sz w:val="20"/>
                <w:szCs w:val="21"/>
                <w:highlight w:val="none"/>
              </w:rPr>
            </w:pPr>
            <w:r>
              <w:rPr>
                <w:rFonts w:hint="eastAsia" w:ascii="宋体" w:hAnsi="宋体" w:eastAsia="宋体" w:cs="宋体"/>
                <w:b/>
                <w:sz w:val="20"/>
                <w:szCs w:val="21"/>
                <w:highlight w:val="none"/>
              </w:rPr>
              <w:t>在课程章节、资料中建设教学资源库，每上传一份资料，则计1分</w:t>
            </w:r>
          </w:p>
          <w:p>
            <w:pPr>
              <w:spacing w:after="0" w:line="360" w:lineRule="auto"/>
              <w:rPr>
                <w:rFonts w:ascii="宋体" w:hAnsi="宋体" w:eastAsia="宋体" w:cs="宋体"/>
                <w:b/>
                <w:sz w:val="20"/>
                <w:szCs w:val="21"/>
                <w:highlight w:val="none"/>
              </w:rPr>
            </w:pPr>
            <w:r>
              <w:rPr>
                <w:rFonts w:hint="eastAsia" w:ascii="宋体" w:hAnsi="宋体" w:eastAsia="宋体" w:cs="宋体"/>
                <w:sz w:val="20"/>
                <w:szCs w:val="21"/>
                <w:highlight w:val="none"/>
              </w:rPr>
              <w:t>如上传共30份资料，</w:t>
            </w:r>
          </w:p>
          <w:p>
            <w:pPr>
              <w:spacing w:after="0" w:line="360" w:lineRule="auto"/>
              <w:rPr>
                <w:rFonts w:ascii="宋体" w:hAnsi="宋体" w:eastAsia="宋体" w:cs="宋体"/>
                <w:sz w:val="20"/>
                <w:szCs w:val="21"/>
                <w:highlight w:val="none"/>
              </w:rPr>
            </w:pPr>
            <w:r>
              <w:rPr>
                <w:rFonts w:hint="eastAsia" w:ascii="宋体" w:hAnsi="宋体" w:eastAsia="宋体" w:cs="宋体"/>
                <w:sz w:val="20"/>
                <w:szCs w:val="21"/>
                <w:highlight w:val="none"/>
              </w:rPr>
              <w:t>则得分为30*1 = 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696" w:type="dxa"/>
            <w:vMerge w:val="continue"/>
            <w:vAlign w:val="center"/>
          </w:tcPr>
          <w:p>
            <w:pPr>
              <w:spacing w:after="0" w:line="360" w:lineRule="auto"/>
              <w:rPr>
                <w:rFonts w:ascii="宋体" w:hAnsi="宋体" w:eastAsia="宋体" w:cs="宋体"/>
                <w:b/>
                <w:sz w:val="24"/>
                <w:szCs w:val="24"/>
                <w:highlight w:val="none"/>
              </w:rPr>
            </w:pPr>
          </w:p>
        </w:tc>
        <w:tc>
          <w:tcPr>
            <w:tcW w:w="8564" w:type="dxa"/>
            <w:vAlign w:val="center"/>
          </w:tcPr>
          <w:p>
            <w:pPr>
              <w:spacing w:after="0" w:line="360" w:lineRule="auto"/>
              <w:rPr>
                <w:rFonts w:ascii="宋体" w:hAnsi="宋体" w:eastAsia="宋体" w:cs="宋体"/>
                <w:sz w:val="18"/>
                <w:szCs w:val="18"/>
                <w:highlight w:val="none"/>
              </w:rPr>
            </w:pPr>
            <w:r>
              <w:rPr>
                <w:rFonts w:hint="eastAsia" w:ascii="宋体" w:hAnsi="宋体" w:eastAsia="宋体" w:cs="宋体"/>
                <w:sz w:val="18"/>
                <w:szCs w:val="18"/>
                <w:highlight w:val="none"/>
              </w:rPr>
              <w:t>注：资料需具备丰富度</w:t>
            </w:r>
            <w:r>
              <w:rPr>
                <w:rFonts w:hint="eastAsia" w:ascii="宋体" w:hAnsi="宋体" w:eastAsia="宋体" w:cs="宋体"/>
                <w:sz w:val="18"/>
                <w:szCs w:val="18"/>
                <w:highlight w:val="none"/>
                <w:lang w:val="en-US" w:eastAsia="zh-CN"/>
              </w:rPr>
              <w:t>并有效</w:t>
            </w:r>
            <w:r>
              <w:rPr>
                <w:rFonts w:hint="eastAsia" w:ascii="宋体" w:hAnsi="宋体" w:eastAsia="宋体" w:cs="宋体"/>
                <w:sz w:val="18"/>
                <w:szCs w:val="18"/>
                <w:highlight w:val="none"/>
              </w:rPr>
              <w:t>，教师必须发布PPT、视频、图书、期刊、文本</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数据库</w:t>
            </w:r>
            <w:r>
              <w:rPr>
                <w:rFonts w:hint="eastAsia" w:ascii="宋体" w:hAnsi="宋体" w:eastAsia="宋体" w:cs="宋体"/>
                <w:sz w:val="18"/>
                <w:szCs w:val="18"/>
                <w:highlight w:val="none"/>
              </w:rPr>
              <w:t>中任意三种以上的资源形式，否则不计分。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6" w:hRule="atLeast"/>
          <w:jc w:val="center"/>
        </w:trPr>
        <w:tc>
          <w:tcPr>
            <w:tcW w:w="1696" w:type="dxa"/>
            <w:vMerge w:val="restart"/>
            <w:vAlign w:val="center"/>
          </w:tcPr>
          <w:p>
            <w:pPr>
              <w:spacing w:after="0" w:line="360" w:lineRule="auto"/>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课中课堂互动</w:t>
            </w:r>
          </w:p>
        </w:tc>
        <w:tc>
          <w:tcPr>
            <w:tcW w:w="8564" w:type="dxa"/>
            <w:vAlign w:val="center"/>
          </w:tcPr>
          <w:p>
            <w:pPr>
              <w:spacing w:after="0" w:line="360" w:lineRule="auto"/>
              <w:rPr>
                <w:rFonts w:ascii="宋体" w:hAnsi="宋体" w:eastAsia="宋体" w:cs="宋体"/>
                <w:b/>
                <w:sz w:val="20"/>
                <w:szCs w:val="21"/>
                <w:highlight w:val="none"/>
              </w:rPr>
            </w:pPr>
            <w:r>
              <w:rPr>
                <w:rFonts w:hint="eastAsia" w:ascii="宋体" w:hAnsi="宋体" w:eastAsia="宋体" w:cs="宋体"/>
                <w:b/>
                <w:sz w:val="20"/>
                <w:szCs w:val="21"/>
                <w:highlight w:val="none"/>
              </w:rPr>
              <w:t>每发起任一活动（签到；投票/问卷；</w:t>
            </w:r>
            <w:r>
              <w:rPr>
                <w:rFonts w:hint="eastAsia" w:ascii="宋体" w:hAnsi="宋体" w:eastAsia="宋体" w:cs="宋体"/>
                <w:b/>
                <w:sz w:val="20"/>
                <w:szCs w:val="21"/>
                <w:highlight w:val="none"/>
                <w:lang w:val="en-US" w:eastAsia="zh-CN"/>
              </w:rPr>
              <w:t>测验（随堂测验）、</w:t>
            </w:r>
            <w:r>
              <w:rPr>
                <w:rFonts w:hint="eastAsia" w:ascii="宋体" w:hAnsi="宋体" w:eastAsia="宋体" w:cs="宋体"/>
                <w:b/>
                <w:sz w:val="20"/>
                <w:szCs w:val="21"/>
                <w:highlight w:val="none"/>
              </w:rPr>
              <w:t>抢答；选人；任务；直播；评分；讨论；在线课堂；通知），则计</w:t>
            </w:r>
            <w:r>
              <w:rPr>
                <w:rFonts w:hint="eastAsia" w:ascii="宋体" w:hAnsi="宋体" w:eastAsia="宋体" w:cs="宋体"/>
                <w:b/>
                <w:sz w:val="20"/>
                <w:szCs w:val="21"/>
                <w:highlight w:val="none"/>
                <w:lang w:val="en-US" w:eastAsia="zh-CN"/>
              </w:rPr>
              <w:t>1</w:t>
            </w:r>
            <w:r>
              <w:rPr>
                <w:rFonts w:hint="eastAsia" w:ascii="宋体" w:hAnsi="宋体" w:eastAsia="宋体" w:cs="宋体"/>
                <w:b/>
                <w:sz w:val="20"/>
                <w:szCs w:val="21"/>
                <w:highlight w:val="none"/>
              </w:rPr>
              <w:t>分</w:t>
            </w:r>
          </w:p>
          <w:p>
            <w:pPr>
              <w:spacing w:after="0" w:line="360" w:lineRule="auto"/>
              <w:rPr>
                <w:rFonts w:hint="eastAsia" w:ascii="宋体" w:hAnsi="宋体" w:eastAsia="宋体" w:cs="宋体"/>
                <w:sz w:val="20"/>
                <w:szCs w:val="21"/>
                <w:highlight w:val="none"/>
                <w:lang w:eastAsia="zh-CN"/>
              </w:rPr>
            </w:pPr>
            <w:r>
              <w:rPr>
                <w:rFonts w:hint="eastAsia" w:ascii="宋体" w:hAnsi="宋体" w:eastAsia="宋体" w:cs="宋体"/>
                <w:sz w:val="20"/>
                <w:szCs w:val="21"/>
                <w:highlight w:val="none"/>
              </w:rPr>
              <w:t>如发起了6次签到，5次选人</w:t>
            </w:r>
            <w:r>
              <w:rPr>
                <w:rFonts w:hint="eastAsia" w:ascii="宋体" w:hAnsi="宋体" w:eastAsia="宋体" w:cs="宋体"/>
                <w:sz w:val="20"/>
                <w:szCs w:val="21"/>
                <w:highlight w:val="none"/>
                <w:lang w:eastAsia="zh-CN"/>
              </w:rPr>
              <w:t>，</w:t>
            </w:r>
          </w:p>
          <w:p>
            <w:pPr>
              <w:spacing w:after="0" w:line="360" w:lineRule="auto"/>
              <w:rPr>
                <w:rFonts w:ascii="宋体" w:hAnsi="宋体" w:eastAsia="宋体" w:cs="宋体"/>
                <w:sz w:val="20"/>
                <w:szCs w:val="21"/>
                <w:highlight w:val="none"/>
              </w:rPr>
            </w:pPr>
            <w:r>
              <w:rPr>
                <w:rFonts w:hint="eastAsia" w:ascii="宋体" w:hAnsi="宋体" w:eastAsia="宋体" w:cs="宋体"/>
                <w:sz w:val="20"/>
                <w:szCs w:val="21"/>
                <w:highlight w:val="none"/>
              </w:rPr>
              <w:t>则得分为（6 + 5）*</w:t>
            </w:r>
            <w:r>
              <w:rPr>
                <w:rFonts w:hint="eastAsia" w:ascii="宋体" w:hAnsi="宋体" w:eastAsia="宋体" w:cs="宋体"/>
                <w:sz w:val="20"/>
                <w:szCs w:val="21"/>
                <w:highlight w:val="none"/>
                <w:lang w:val="en-US" w:eastAsia="zh-CN"/>
              </w:rPr>
              <w:t>1</w:t>
            </w:r>
            <w:r>
              <w:rPr>
                <w:rFonts w:hint="eastAsia" w:ascii="宋体" w:hAnsi="宋体" w:eastAsia="宋体" w:cs="宋体"/>
                <w:sz w:val="20"/>
                <w:szCs w:val="21"/>
                <w:highlight w:val="none"/>
              </w:rPr>
              <w:t xml:space="preserve"> =33分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1696" w:type="dxa"/>
            <w:vMerge w:val="continue"/>
            <w:vAlign w:val="center"/>
          </w:tcPr>
          <w:p>
            <w:pPr>
              <w:spacing w:after="0" w:line="360" w:lineRule="auto"/>
              <w:rPr>
                <w:rFonts w:ascii="宋体" w:hAnsi="宋体" w:eastAsia="宋体" w:cs="宋体"/>
                <w:b/>
                <w:sz w:val="24"/>
                <w:szCs w:val="24"/>
                <w:highlight w:val="none"/>
              </w:rPr>
            </w:pPr>
          </w:p>
        </w:tc>
        <w:tc>
          <w:tcPr>
            <w:tcW w:w="8564" w:type="dxa"/>
            <w:vAlign w:val="center"/>
          </w:tcPr>
          <w:p>
            <w:pPr>
              <w:spacing w:after="0" w:line="360" w:lineRule="auto"/>
              <w:rPr>
                <w:rFonts w:ascii="宋体" w:hAnsi="宋体" w:eastAsia="宋体" w:cs="宋体"/>
                <w:b/>
                <w:sz w:val="20"/>
                <w:szCs w:val="21"/>
                <w:highlight w:val="none"/>
              </w:rPr>
            </w:pPr>
            <w:r>
              <w:rPr>
                <w:rFonts w:hint="eastAsia" w:ascii="宋体" w:hAnsi="宋体" w:eastAsia="宋体" w:cs="宋体"/>
                <w:sz w:val="18"/>
                <w:szCs w:val="18"/>
                <w:highlight w:val="none"/>
              </w:rPr>
              <w:t>注：若参与学生人数小于班级人数的50%，则该活动（除选人活动外）无效不计分。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jc w:val="center"/>
        </w:trPr>
        <w:tc>
          <w:tcPr>
            <w:tcW w:w="1696" w:type="dxa"/>
            <w:vAlign w:val="center"/>
          </w:tcPr>
          <w:p>
            <w:pPr>
              <w:spacing w:after="0" w:line="360" w:lineRule="auto"/>
              <w:rPr>
                <w:rFonts w:hint="default"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课后作业</w:t>
            </w:r>
          </w:p>
        </w:tc>
        <w:tc>
          <w:tcPr>
            <w:tcW w:w="8564" w:type="dxa"/>
            <w:vAlign w:val="center"/>
          </w:tcPr>
          <w:p>
            <w:pPr>
              <w:spacing w:after="0" w:line="360" w:lineRule="auto"/>
              <w:rPr>
                <w:rFonts w:hint="eastAsia" w:ascii="宋体" w:hAnsi="宋体" w:eastAsia="宋体" w:cs="宋体"/>
                <w:b/>
                <w:sz w:val="20"/>
                <w:szCs w:val="21"/>
                <w:highlight w:val="none"/>
                <w:lang w:eastAsia="zh-CN"/>
              </w:rPr>
            </w:pPr>
            <w:r>
              <w:rPr>
                <w:rFonts w:hint="eastAsia" w:ascii="宋体" w:hAnsi="宋体" w:eastAsia="宋体" w:cs="宋体"/>
                <w:b/>
                <w:sz w:val="20"/>
                <w:szCs w:val="21"/>
                <w:highlight w:val="none"/>
              </w:rPr>
              <w:t>每发起一</w:t>
            </w:r>
            <w:r>
              <w:rPr>
                <w:rFonts w:hint="eastAsia" w:ascii="宋体" w:hAnsi="宋体" w:eastAsia="宋体" w:cs="宋体"/>
                <w:b/>
                <w:sz w:val="20"/>
                <w:szCs w:val="21"/>
                <w:highlight w:val="none"/>
                <w:lang w:val="en-US" w:eastAsia="zh-CN"/>
              </w:rPr>
              <w:t>次有效课后作业</w:t>
            </w:r>
            <w:r>
              <w:rPr>
                <w:rFonts w:hint="eastAsia" w:ascii="宋体" w:hAnsi="宋体" w:eastAsia="宋体" w:cs="宋体"/>
                <w:b/>
                <w:sz w:val="20"/>
                <w:szCs w:val="21"/>
                <w:highlight w:val="none"/>
                <w:lang w:eastAsia="zh-CN"/>
              </w:rPr>
              <w:t>（</w:t>
            </w:r>
            <w:r>
              <w:rPr>
                <w:rFonts w:hint="eastAsia" w:ascii="宋体" w:hAnsi="宋体" w:eastAsia="宋体" w:cs="宋体"/>
                <w:b/>
                <w:sz w:val="20"/>
                <w:szCs w:val="21"/>
                <w:highlight w:val="none"/>
                <w:lang w:val="en-US" w:eastAsia="zh-CN"/>
              </w:rPr>
              <w:t>每次活动参与率达95%</w:t>
            </w:r>
            <w:r>
              <w:rPr>
                <w:rFonts w:hint="eastAsia" w:ascii="宋体" w:hAnsi="宋体" w:eastAsia="宋体" w:cs="宋体"/>
                <w:b/>
                <w:sz w:val="20"/>
                <w:szCs w:val="21"/>
                <w:highlight w:val="none"/>
                <w:lang w:eastAsia="zh-CN"/>
              </w:rPr>
              <w:t>）</w:t>
            </w:r>
            <w:r>
              <w:rPr>
                <w:rFonts w:hint="eastAsia" w:ascii="宋体" w:hAnsi="宋体" w:eastAsia="宋体" w:cs="宋体"/>
                <w:b/>
                <w:sz w:val="20"/>
                <w:szCs w:val="21"/>
                <w:highlight w:val="none"/>
              </w:rPr>
              <w:t>，则计</w:t>
            </w:r>
            <w:r>
              <w:rPr>
                <w:rFonts w:hint="eastAsia" w:ascii="宋体" w:hAnsi="宋体" w:eastAsia="宋体" w:cs="宋体"/>
                <w:b/>
                <w:sz w:val="20"/>
                <w:szCs w:val="21"/>
                <w:highlight w:val="none"/>
                <w:lang w:val="en-US" w:eastAsia="zh-CN"/>
              </w:rPr>
              <w:t>5</w:t>
            </w:r>
            <w:r>
              <w:rPr>
                <w:rFonts w:hint="eastAsia" w:ascii="宋体" w:hAnsi="宋体" w:eastAsia="宋体" w:cs="宋体"/>
                <w:b/>
                <w:sz w:val="20"/>
                <w:szCs w:val="21"/>
                <w:highlight w:val="none"/>
              </w:rPr>
              <w:t>分</w:t>
            </w:r>
            <w:r>
              <w:rPr>
                <w:rFonts w:hint="eastAsia" w:ascii="宋体" w:hAnsi="宋体" w:eastAsia="宋体" w:cs="宋体"/>
                <w:b/>
                <w:sz w:val="20"/>
                <w:szCs w:val="21"/>
                <w:highlight w:val="none"/>
                <w:lang w:eastAsia="zh-CN"/>
              </w:rPr>
              <w:t>（</w:t>
            </w:r>
            <w:r>
              <w:rPr>
                <w:rFonts w:hint="eastAsia" w:ascii="宋体" w:hAnsi="宋体" w:eastAsia="宋体" w:cs="宋体"/>
                <w:b/>
                <w:sz w:val="20"/>
                <w:szCs w:val="21"/>
                <w:highlight w:val="none"/>
                <w:lang w:val="en-US" w:eastAsia="zh-CN"/>
              </w:rPr>
              <w:t>作业通过“考试”的形式发放</w:t>
            </w:r>
            <w:r>
              <w:rPr>
                <w:rFonts w:hint="eastAsia" w:ascii="宋体" w:hAnsi="宋体" w:eastAsia="宋体" w:cs="宋体"/>
                <w:b/>
                <w:sz w:val="20"/>
                <w:szCs w:val="21"/>
                <w:highlight w:val="none"/>
                <w:lang w:eastAsia="zh-CN"/>
              </w:rPr>
              <w:t>）</w:t>
            </w:r>
          </w:p>
          <w:p>
            <w:pPr>
              <w:spacing w:after="0" w:line="360" w:lineRule="auto"/>
              <w:rPr>
                <w:rFonts w:hint="eastAsia" w:ascii="宋体" w:hAnsi="宋体" w:eastAsia="宋体" w:cs="宋体"/>
                <w:sz w:val="20"/>
                <w:szCs w:val="21"/>
                <w:highlight w:val="none"/>
                <w:lang w:eastAsia="zh-CN"/>
              </w:rPr>
            </w:pPr>
            <w:r>
              <w:rPr>
                <w:rFonts w:hint="eastAsia" w:ascii="宋体" w:hAnsi="宋体" w:eastAsia="宋体" w:cs="宋体"/>
                <w:sz w:val="20"/>
                <w:szCs w:val="21"/>
                <w:highlight w:val="none"/>
              </w:rPr>
              <w:t>如发起了</w:t>
            </w:r>
            <w:r>
              <w:rPr>
                <w:rFonts w:hint="eastAsia" w:ascii="宋体" w:hAnsi="宋体" w:eastAsia="宋体" w:cs="宋体"/>
                <w:sz w:val="20"/>
                <w:szCs w:val="21"/>
                <w:highlight w:val="none"/>
                <w:lang w:val="en-US" w:eastAsia="zh-CN"/>
              </w:rPr>
              <w:t>3</w:t>
            </w:r>
            <w:r>
              <w:rPr>
                <w:rFonts w:hint="eastAsia" w:ascii="宋体" w:hAnsi="宋体" w:eastAsia="宋体" w:cs="宋体"/>
                <w:sz w:val="20"/>
                <w:szCs w:val="21"/>
                <w:highlight w:val="none"/>
              </w:rPr>
              <w:t>次</w:t>
            </w:r>
            <w:r>
              <w:rPr>
                <w:rFonts w:hint="eastAsia" w:ascii="宋体" w:hAnsi="宋体" w:eastAsia="宋体" w:cs="宋体"/>
                <w:sz w:val="20"/>
                <w:szCs w:val="21"/>
                <w:highlight w:val="none"/>
                <w:lang w:val="en-US" w:eastAsia="zh-CN"/>
              </w:rPr>
              <w:t>作业</w:t>
            </w:r>
            <w:r>
              <w:rPr>
                <w:rFonts w:hint="eastAsia" w:ascii="宋体" w:hAnsi="宋体" w:eastAsia="宋体" w:cs="宋体"/>
                <w:sz w:val="20"/>
                <w:szCs w:val="21"/>
                <w:highlight w:val="none"/>
                <w:lang w:eastAsia="zh-CN"/>
              </w:rPr>
              <w:t>，</w:t>
            </w:r>
          </w:p>
          <w:p>
            <w:pPr>
              <w:spacing w:after="0" w:line="360" w:lineRule="auto"/>
              <w:rPr>
                <w:rFonts w:hint="eastAsia" w:ascii="宋体" w:hAnsi="宋体" w:eastAsia="宋体" w:cs="宋体"/>
                <w:sz w:val="20"/>
                <w:szCs w:val="21"/>
                <w:highlight w:val="none"/>
              </w:rPr>
            </w:pPr>
            <w:r>
              <w:rPr>
                <w:rFonts w:hint="eastAsia" w:ascii="宋体" w:hAnsi="宋体" w:eastAsia="宋体" w:cs="宋体"/>
                <w:sz w:val="20"/>
                <w:szCs w:val="21"/>
                <w:highlight w:val="none"/>
              </w:rPr>
              <w:t>则得分为</w:t>
            </w:r>
            <w:r>
              <w:rPr>
                <w:rFonts w:hint="eastAsia" w:ascii="宋体" w:hAnsi="宋体" w:eastAsia="宋体" w:cs="宋体"/>
                <w:sz w:val="20"/>
                <w:szCs w:val="21"/>
                <w:highlight w:val="none"/>
                <w:lang w:val="en-US" w:eastAsia="zh-CN"/>
              </w:rPr>
              <w:t xml:space="preserve"> 3</w:t>
            </w:r>
            <w:r>
              <w:rPr>
                <w:rFonts w:hint="eastAsia" w:ascii="宋体" w:hAnsi="宋体" w:eastAsia="宋体" w:cs="宋体"/>
                <w:sz w:val="20"/>
                <w:szCs w:val="21"/>
                <w:highlight w:val="none"/>
              </w:rPr>
              <w:t>*</w:t>
            </w:r>
            <w:r>
              <w:rPr>
                <w:rFonts w:hint="eastAsia" w:ascii="宋体" w:hAnsi="宋体" w:eastAsia="宋体" w:cs="宋体"/>
                <w:sz w:val="20"/>
                <w:szCs w:val="21"/>
                <w:highlight w:val="none"/>
                <w:lang w:val="en-US" w:eastAsia="zh-CN"/>
              </w:rPr>
              <w:t>5</w:t>
            </w:r>
            <w:r>
              <w:rPr>
                <w:rFonts w:hint="eastAsia" w:ascii="宋体" w:hAnsi="宋体" w:eastAsia="宋体" w:cs="宋体"/>
                <w:sz w:val="20"/>
                <w:szCs w:val="21"/>
                <w:highlight w:val="none"/>
              </w:rPr>
              <w:t xml:space="preserve"> =</w:t>
            </w:r>
            <w:r>
              <w:rPr>
                <w:rFonts w:hint="eastAsia" w:ascii="宋体" w:hAnsi="宋体" w:eastAsia="宋体" w:cs="宋体"/>
                <w:sz w:val="20"/>
                <w:szCs w:val="21"/>
                <w:highlight w:val="none"/>
                <w:lang w:val="en-US" w:eastAsia="zh-CN"/>
              </w:rPr>
              <w:t>15</w:t>
            </w:r>
            <w:r>
              <w:rPr>
                <w:rFonts w:hint="eastAsia" w:ascii="宋体" w:hAnsi="宋体" w:eastAsia="宋体" w:cs="宋体"/>
                <w:sz w:val="2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6" w:hRule="atLeast"/>
          <w:jc w:val="center"/>
        </w:trPr>
        <w:tc>
          <w:tcPr>
            <w:tcW w:w="1696" w:type="dxa"/>
            <w:vMerge w:val="restart"/>
            <w:vAlign w:val="center"/>
          </w:tcPr>
          <w:p>
            <w:pPr>
              <w:spacing w:after="0" w:line="360" w:lineRule="auto"/>
              <w:rPr>
                <w:rFonts w:ascii="宋体" w:hAnsi="宋体" w:eastAsia="宋体" w:cs="宋体"/>
                <w:b/>
                <w:sz w:val="24"/>
                <w:szCs w:val="24"/>
                <w:highlight w:val="none"/>
              </w:rPr>
            </w:pPr>
            <w:r>
              <w:rPr>
                <w:rFonts w:hint="eastAsia" w:ascii="宋体" w:hAnsi="宋体" w:eastAsia="宋体" w:cs="宋体"/>
                <w:b/>
                <w:sz w:val="24"/>
                <w:szCs w:val="24"/>
                <w:highlight w:val="none"/>
              </w:rPr>
              <w:t>活跃度</w:t>
            </w:r>
          </w:p>
        </w:tc>
        <w:tc>
          <w:tcPr>
            <w:tcW w:w="8564" w:type="dxa"/>
            <w:vAlign w:val="center"/>
          </w:tcPr>
          <w:p>
            <w:pPr>
              <w:spacing w:after="0" w:line="360" w:lineRule="auto"/>
              <w:rPr>
                <w:rFonts w:ascii="宋体" w:hAnsi="宋体" w:eastAsia="宋体" w:cs="宋体"/>
                <w:b/>
                <w:sz w:val="20"/>
                <w:szCs w:val="21"/>
                <w:highlight w:val="none"/>
              </w:rPr>
            </w:pPr>
            <w:r>
              <w:rPr>
                <w:rFonts w:hint="eastAsia" w:ascii="宋体" w:hAnsi="宋体" w:eastAsia="宋体" w:cs="宋体"/>
                <w:b/>
                <w:sz w:val="20"/>
                <w:szCs w:val="21"/>
                <w:highlight w:val="none"/>
              </w:rPr>
              <w:t>教师发起的</w:t>
            </w:r>
            <w:r>
              <w:rPr>
                <w:rFonts w:hint="eastAsia" w:ascii="宋体" w:hAnsi="宋体" w:eastAsia="宋体" w:cs="宋体"/>
                <w:b/>
                <w:sz w:val="20"/>
                <w:szCs w:val="21"/>
                <w:highlight w:val="none"/>
                <w:lang w:val="en-US" w:eastAsia="zh-CN"/>
              </w:rPr>
              <w:t>课堂互动活动</w:t>
            </w:r>
            <w:r>
              <w:rPr>
                <w:rFonts w:hint="eastAsia" w:ascii="宋体" w:hAnsi="宋体" w:eastAsia="宋体" w:cs="宋体"/>
                <w:b/>
                <w:sz w:val="20"/>
                <w:szCs w:val="21"/>
                <w:highlight w:val="none"/>
              </w:rPr>
              <w:t>中(除选人活动外)，学生的平均参与度</w:t>
            </w:r>
          </w:p>
          <w:p>
            <w:pPr>
              <w:spacing w:after="0" w:line="360" w:lineRule="auto"/>
              <w:rPr>
                <w:rFonts w:ascii="宋体" w:hAnsi="宋体" w:eastAsia="宋体" w:cs="宋体"/>
                <w:sz w:val="20"/>
                <w:szCs w:val="21"/>
                <w:highlight w:val="none"/>
              </w:rPr>
            </w:pPr>
            <w:r>
              <w:rPr>
                <w:rFonts w:hint="eastAsia" w:ascii="宋体" w:hAnsi="宋体" w:eastAsia="宋体" w:cs="宋体"/>
                <w:sz w:val="20"/>
                <w:szCs w:val="21"/>
                <w:highlight w:val="none"/>
              </w:rPr>
              <w:t>如发起的签到有98人参与，问卷有96人参与，抢答有90人参与，</w:t>
            </w:r>
          </w:p>
          <w:p>
            <w:pPr>
              <w:spacing w:after="0" w:line="360" w:lineRule="auto"/>
              <w:rPr>
                <w:rFonts w:ascii="宋体" w:hAnsi="宋体" w:eastAsia="宋体" w:cs="宋体"/>
                <w:sz w:val="20"/>
                <w:szCs w:val="21"/>
                <w:highlight w:val="none"/>
              </w:rPr>
            </w:pPr>
            <w:r>
              <w:rPr>
                <w:rFonts w:hint="eastAsia" w:ascii="宋体" w:hAnsi="宋体" w:eastAsia="宋体" w:cs="宋体"/>
                <w:sz w:val="20"/>
                <w:szCs w:val="21"/>
                <w:highlight w:val="none"/>
              </w:rPr>
              <w:t>则平均参与度为（98/100 + 96/100 + 90/100）/ 3 = 94.67%,</w:t>
            </w:r>
          </w:p>
          <w:p>
            <w:pPr>
              <w:spacing w:after="0" w:line="360" w:lineRule="auto"/>
              <w:rPr>
                <w:rFonts w:ascii="宋体" w:hAnsi="宋体" w:eastAsia="宋体" w:cs="宋体"/>
                <w:sz w:val="20"/>
                <w:szCs w:val="21"/>
                <w:highlight w:val="none"/>
              </w:rPr>
            </w:pPr>
            <w:r>
              <w:rPr>
                <w:rFonts w:hint="eastAsia" w:ascii="宋体" w:hAnsi="宋体" w:eastAsia="宋体" w:cs="宋体"/>
                <w:sz w:val="20"/>
                <w:szCs w:val="21"/>
                <w:highlight w:val="none"/>
              </w:rPr>
              <w:t>得分为94.67%*20 =18.934分。（精确至小数点后三位）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5" w:hRule="atLeast"/>
          <w:jc w:val="center"/>
        </w:trPr>
        <w:tc>
          <w:tcPr>
            <w:tcW w:w="1696" w:type="dxa"/>
            <w:vMerge w:val="continue"/>
            <w:vAlign w:val="center"/>
          </w:tcPr>
          <w:p>
            <w:pPr>
              <w:spacing w:after="0" w:line="360" w:lineRule="auto"/>
              <w:rPr>
                <w:rFonts w:ascii="宋体" w:hAnsi="宋体" w:eastAsia="宋体" w:cs="宋体"/>
                <w:b/>
                <w:sz w:val="24"/>
                <w:szCs w:val="24"/>
                <w:highlight w:val="none"/>
              </w:rPr>
            </w:pPr>
          </w:p>
        </w:tc>
        <w:tc>
          <w:tcPr>
            <w:tcW w:w="8564" w:type="dxa"/>
            <w:vAlign w:val="center"/>
          </w:tcPr>
          <w:p>
            <w:pPr>
              <w:spacing w:after="0" w:line="360" w:lineRule="auto"/>
              <w:rPr>
                <w:rFonts w:ascii="宋体" w:hAnsi="宋体" w:eastAsia="宋体" w:cs="宋体"/>
                <w:b/>
                <w:sz w:val="20"/>
                <w:szCs w:val="21"/>
                <w:highlight w:val="none"/>
              </w:rPr>
            </w:pPr>
            <w:r>
              <w:rPr>
                <w:rFonts w:hint="eastAsia" w:ascii="宋体" w:hAnsi="宋体" w:eastAsia="宋体" w:cs="宋体"/>
                <w:b/>
                <w:sz w:val="20"/>
                <w:szCs w:val="21"/>
                <w:highlight w:val="none"/>
              </w:rPr>
              <w:t>总评论数/班级学生人数</w:t>
            </w:r>
          </w:p>
          <w:p>
            <w:pPr>
              <w:spacing w:after="0" w:line="360" w:lineRule="auto"/>
              <w:rPr>
                <w:rFonts w:ascii="宋体" w:hAnsi="宋体" w:eastAsia="宋体" w:cs="宋体"/>
                <w:sz w:val="20"/>
                <w:szCs w:val="21"/>
                <w:highlight w:val="none"/>
              </w:rPr>
            </w:pPr>
            <w:r>
              <w:rPr>
                <w:rFonts w:hint="eastAsia" w:ascii="宋体" w:hAnsi="宋体" w:eastAsia="宋体" w:cs="宋体"/>
                <w:sz w:val="20"/>
                <w:szCs w:val="21"/>
                <w:highlight w:val="none"/>
              </w:rPr>
              <w:t>如发布的话题中，总评论数为200，</w:t>
            </w:r>
          </w:p>
          <w:p>
            <w:pPr>
              <w:spacing w:after="0" w:line="360" w:lineRule="auto"/>
              <w:rPr>
                <w:rFonts w:ascii="宋体" w:hAnsi="宋体" w:eastAsia="宋体" w:cs="宋体"/>
                <w:sz w:val="20"/>
                <w:szCs w:val="21"/>
                <w:highlight w:val="none"/>
              </w:rPr>
            </w:pPr>
            <w:r>
              <w:rPr>
                <w:rFonts w:hint="eastAsia" w:ascii="宋体" w:hAnsi="宋体" w:eastAsia="宋体" w:cs="宋体"/>
                <w:sz w:val="20"/>
                <w:szCs w:val="21"/>
                <w:highlight w:val="none"/>
              </w:rPr>
              <w:t xml:space="preserve">则得分为200/100= </w:t>
            </w:r>
            <w:r>
              <w:rPr>
                <w:rFonts w:hint="eastAsia" w:ascii="宋体" w:hAnsi="宋体" w:eastAsia="宋体" w:cs="宋体"/>
                <w:sz w:val="20"/>
                <w:szCs w:val="21"/>
                <w:highlight w:val="none"/>
                <w:lang w:val="en-US" w:eastAsia="zh-CN"/>
              </w:rPr>
              <w:t>2</w:t>
            </w:r>
            <w:r>
              <w:rPr>
                <w:rFonts w:hint="eastAsia" w:ascii="宋体" w:hAnsi="宋体" w:eastAsia="宋体" w:cs="宋体"/>
                <w:sz w:val="2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96" w:type="dxa"/>
            <w:vMerge w:val="continue"/>
            <w:vAlign w:val="center"/>
          </w:tcPr>
          <w:p>
            <w:pPr>
              <w:spacing w:after="0" w:line="360" w:lineRule="auto"/>
              <w:rPr>
                <w:rFonts w:ascii="宋体" w:hAnsi="宋体" w:eastAsia="宋体" w:cs="宋体"/>
                <w:b/>
                <w:sz w:val="24"/>
                <w:szCs w:val="24"/>
                <w:highlight w:val="none"/>
              </w:rPr>
            </w:pPr>
          </w:p>
        </w:tc>
        <w:tc>
          <w:tcPr>
            <w:tcW w:w="8564" w:type="dxa"/>
            <w:vAlign w:val="center"/>
          </w:tcPr>
          <w:p>
            <w:pPr>
              <w:spacing w:after="0" w:line="360" w:lineRule="auto"/>
              <w:rPr>
                <w:rFonts w:ascii="宋体" w:hAnsi="宋体" w:eastAsia="宋体" w:cs="宋体"/>
                <w:sz w:val="18"/>
                <w:szCs w:val="18"/>
                <w:highlight w:val="none"/>
              </w:rPr>
            </w:pPr>
            <w:r>
              <w:rPr>
                <w:rFonts w:hint="eastAsia" w:ascii="宋体" w:hAnsi="宋体" w:eastAsia="宋体" w:cs="宋体"/>
                <w:sz w:val="18"/>
                <w:szCs w:val="18"/>
                <w:highlight w:val="none"/>
              </w:rPr>
              <w:t>注：评论内容不得违背参赛约定中的内容要求，且必须与讨论主题相关，否则不计分。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14" w:hRule="atLeast"/>
          <w:jc w:val="center"/>
        </w:trPr>
        <w:tc>
          <w:tcPr>
            <w:tcW w:w="1696" w:type="dxa"/>
            <w:vMerge w:val="restart"/>
            <w:vAlign w:val="center"/>
          </w:tcPr>
          <w:p>
            <w:pPr>
              <w:spacing w:after="0" w:line="360" w:lineRule="auto"/>
              <w:rPr>
                <w:rFonts w:ascii="宋体" w:hAnsi="宋体" w:eastAsia="宋体" w:cs="宋体"/>
                <w:b/>
                <w:sz w:val="24"/>
                <w:szCs w:val="24"/>
                <w:highlight w:val="none"/>
              </w:rPr>
            </w:pPr>
            <w:r>
              <w:rPr>
                <w:rFonts w:hint="eastAsia" w:ascii="宋体" w:hAnsi="宋体" w:eastAsia="宋体" w:cs="宋体"/>
                <w:b/>
                <w:sz w:val="24"/>
                <w:szCs w:val="24"/>
                <w:highlight w:val="none"/>
                <w:lang w:val="en-US" w:eastAsia="zh-CN"/>
              </w:rPr>
              <w:t>项目</w:t>
            </w:r>
          </w:p>
        </w:tc>
        <w:tc>
          <w:tcPr>
            <w:tcW w:w="8564" w:type="dxa"/>
            <w:vAlign w:val="center"/>
          </w:tcPr>
          <w:p>
            <w:pPr>
              <w:spacing w:after="0" w:line="360" w:lineRule="auto"/>
              <w:rPr>
                <w:rFonts w:hint="default" w:ascii="宋体" w:hAnsi="宋体" w:eastAsia="宋体" w:cs="宋体"/>
                <w:b/>
                <w:sz w:val="20"/>
                <w:szCs w:val="21"/>
                <w:highlight w:val="none"/>
                <w:lang w:val="en-US" w:eastAsia="zh-CN"/>
              </w:rPr>
            </w:pPr>
            <w:r>
              <w:rPr>
                <w:rFonts w:hint="eastAsia" w:ascii="宋体" w:hAnsi="宋体" w:eastAsia="宋体" w:cs="宋体"/>
                <w:b/>
                <w:sz w:val="20"/>
                <w:szCs w:val="21"/>
                <w:highlight w:val="none"/>
                <w:lang w:val="en-US" w:eastAsia="zh-CN"/>
              </w:rPr>
              <w:t>系统地使用学习通PBL功能（操作手册详见附件3）开展项目导向教学（如学生单独或分组完成项目研究，包括资料搜集，数据库建设和分析、论文或报告写作、PPT展示），完成可得50分</w:t>
            </w:r>
          </w:p>
          <w:p>
            <w:pPr>
              <w:spacing w:after="0" w:line="360" w:lineRule="auto"/>
              <w:rPr>
                <w:rFonts w:hint="default" w:ascii="宋体" w:hAnsi="宋体" w:eastAsia="宋体" w:cs="宋体"/>
                <w:sz w:val="20"/>
                <w:szCs w:val="21"/>
                <w:highlight w:val="none"/>
                <w:lang w:val="en-US" w:eastAsia="zh-CN"/>
              </w:rPr>
            </w:pPr>
            <w:r>
              <w:rPr>
                <w:rFonts w:hint="eastAsia" w:ascii="宋体" w:hAnsi="宋体" w:eastAsia="宋体" w:cs="宋体"/>
                <w:sz w:val="20"/>
                <w:szCs w:val="21"/>
                <w:highlight w:val="none"/>
                <w:lang w:val="en-US" w:eastAsia="zh-CN"/>
              </w:rPr>
              <w:t>“</w:t>
            </w:r>
            <w:r>
              <w:rPr>
                <w:rFonts w:hint="eastAsia" w:ascii="宋体" w:hAnsi="宋体" w:eastAsia="宋体" w:cs="宋体"/>
                <w:sz w:val="20"/>
                <w:szCs w:val="21"/>
                <w:highlight w:val="none"/>
              </w:rPr>
              <w:t>讨论</w:t>
            </w:r>
            <w:r>
              <w:rPr>
                <w:rFonts w:hint="eastAsia" w:ascii="宋体" w:hAnsi="宋体" w:eastAsia="宋体" w:cs="宋体"/>
                <w:sz w:val="20"/>
                <w:szCs w:val="21"/>
                <w:highlight w:val="none"/>
                <w:lang w:val="en-US" w:eastAsia="zh-CN"/>
              </w:rPr>
              <w:t>”：数量不得少于小组人数的5倍，记15分，不够酌情扣分</w:t>
            </w:r>
          </w:p>
          <w:p>
            <w:pPr>
              <w:spacing w:after="0" w:line="360" w:lineRule="auto"/>
              <w:rPr>
                <w:rFonts w:hint="eastAsia" w:ascii="宋体" w:hAnsi="宋体" w:eastAsia="宋体" w:cs="宋体"/>
                <w:sz w:val="20"/>
                <w:szCs w:val="21"/>
                <w:highlight w:val="none"/>
                <w:lang w:val="en-US" w:eastAsia="zh-CN"/>
              </w:rPr>
            </w:pPr>
            <w:r>
              <w:rPr>
                <w:rFonts w:hint="eastAsia" w:ascii="宋体" w:hAnsi="宋体" w:eastAsia="宋体" w:cs="宋体"/>
                <w:sz w:val="20"/>
                <w:szCs w:val="21"/>
                <w:highlight w:val="none"/>
                <w:lang w:val="en-US" w:eastAsia="zh-CN"/>
              </w:rPr>
              <w:t>“资料”：数量各不少于20份，记10分，不够酌情扣分</w:t>
            </w:r>
          </w:p>
          <w:p>
            <w:pPr>
              <w:spacing w:after="0" w:line="360" w:lineRule="auto"/>
              <w:rPr>
                <w:rFonts w:hint="eastAsia" w:ascii="宋体" w:hAnsi="宋体" w:eastAsia="宋体" w:cs="宋体"/>
                <w:sz w:val="20"/>
                <w:szCs w:val="21"/>
                <w:highlight w:val="none"/>
                <w:lang w:val="en-US" w:eastAsia="zh-CN"/>
              </w:rPr>
            </w:pPr>
            <w:r>
              <w:rPr>
                <w:rFonts w:hint="eastAsia" w:ascii="宋体" w:hAnsi="宋体" w:eastAsia="宋体" w:cs="宋体"/>
                <w:sz w:val="20"/>
                <w:szCs w:val="21"/>
                <w:highlight w:val="none"/>
                <w:lang w:val="en-US" w:eastAsia="zh-CN"/>
              </w:rPr>
              <w:t>“研究性报告”：必须要有有效的不断修改、添加、编辑的记录，记15分，不够酌情扣分</w:t>
            </w:r>
          </w:p>
          <w:p>
            <w:pPr>
              <w:spacing w:after="0" w:line="360" w:lineRule="auto"/>
              <w:rPr>
                <w:rFonts w:hint="default" w:ascii="宋体" w:hAnsi="宋体" w:eastAsia="宋体" w:cs="宋体"/>
                <w:sz w:val="18"/>
                <w:szCs w:val="18"/>
                <w:highlight w:val="none"/>
                <w:lang w:val="en-US" w:eastAsia="zh-CN"/>
              </w:rPr>
            </w:pPr>
            <w:r>
              <w:rPr>
                <w:rFonts w:hint="eastAsia" w:ascii="宋体" w:hAnsi="宋体" w:eastAsia="宋体" w:cs="宋体"/>
                <w:sz w:val="20"/>
                <w:szCs w:val="21"/>
                <w:highlight w:val="none"/>
                <w:lang w:val="en-US" w:eastAsia="zh-CN"/>
              </w:rPr>
              <w:t>“评价”：需要有完整的评价结果，记10分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1696" w:type="dxa"/>
            <w:vMerge w:val="continue"/>
            <w:vAlign w:val="center"/>
          </w:tcPr>
          <w:p>
            <w:pPr>
              <w:spacing w:after="0" w:line="360" w:lineRule="auto"/>
              <w:rPr>
                <w:rFonts w:hint="eastAsia" w:ascii="宋体" w:hAnsi="宋体" w:eastAsia="宋体" w:cs="宋体"/>
                <w:b/>
                <w:sz w:val="24"/>
                <w:szCs w:val="24"/>
                <w:highlight w:val="none"/>
                <w:lang w:val="en-US" w:eastAsia="zh-CN"/>
              </w:rPr>
            </w:pPr>
          </w:p>
        </w:tc>
        <w:tc>
          <w:tcPr>
            <w:tcW w:w="8564" w:type="dxa"/>
            <w:vAlign w:val="center"/>
          </w:tcPr>
          <w:p>
            <w:pPr>
              <w:spacing w:after="0" w:line="360" w:lineRule="auto"/>
              <w:rPr>
                <w:rFonts w:hint="eastAsia" w:ascii="宋体" w:hAnsi="宋体" w:eastAsia="宋体" w:cs="宋体"/>
                <w:sz w:val="20"/>
                <w:szCs w:val="21"/>
                <w:highlight w:val="none"/>
                <w:lang w:val="en-US" w:eastAsia="zh-CN"/>
              </w:rPr>
            </w:pPr>
            <w:r>
              <w:rPr>
                <w:rFonts w:hint="eastAsia" w:ascii="宋体" w:hAnsi="宋体" w:eastAsia="宋体" w:cs="宋体"/>
                <w:sz w:val="18"/>
                <w:szCs w:val="18"/>
                <w:highlight w:val="none"/>
              </w:rPr>
              <w:t>注：评论内容</w:t>
            </w:r>
            <w:r>
              <w:rPr>
                <w:rFonts w:hint="eastAsia" w:ascii="宋体" w:hAnsi="宋体" w:eastAsia="宋体" w:cs="宋体"/>
                <w:sz w:val="18"/>
                <w:szCs w:val="18"/>
                <w:highlight w:val="none"/>
                <w:lang w:val="en-US" w:eastAsia="zh-CN"/>
              </w:rPr>
              <w:t>、资料内容和研究性报告等</w:t>
            </w:r>
            <w:r>
              <w:rPr>
                <w:rFonts w:hint="eastAsia" w:ascii="宋体" w:hAnsi="宋体" w:eastAsia="宋体" w:cs="宋体"/>
                <w:sz w:val="18"/>
                <w:szCs w:val="18"/>
                <w:highlight w:val="none"/>
              </w:rPr>
              <w:t>不得违背参赛约定中的内容要求，且必须与主题相关，否则不计分。</w:t>
            </w:r>
          </w:p>
        </w:tc>
      </w:tr>
    </w:tbl>
    <w:p>
      <w:pPr>
        <w:rPr>
          <w:rFonts w:ascii="宋体" w:hAnsi="宋体" w:eastAsia="宋体" w:cs="宋体"/>
          <w:b/>
          <w:sz w:val="28"/>
          <w:szCs w:val="28"/>
          <w:highlight w:val="none"/>
        </w:rPr>
      </w:pPr>
      <w:bookmarkStart w:id="1" w:name="_MON_1569142212"/>
      <w:bookmarkEnd w:id="1"/>
      <w:bookmarkStart w:id="2" w:name="_MON_1569142124"/>
      <w:bookmarkEnd w:id="2"/>
      <w:r>
        <w:rPr>
          <w:rFonts w:ascii="宋体" w:hAnsi="宋体" w:eastAsia="宋体" w:cs="宋体"/>
          <w:b/>
          <w:sz w:val="28"/>
          <w:szCs w:val="28"/>
          <w:highlight w:val="none"/>
        </w:rPr>
        <w:br w:type="page"/>
      </w:r>
    </w:p>
    <w:p>
      <w:pPr>
        <w:spacing w:line="360" w:lineRule="auto"/>
        <w:rPr>
          <w:rFonts w:ascii="宋体" w:hAnsi="宋体" w:eastAsia="宋体" w:cs="宋体"/>
          <w:b/>
          <w:sz w:val="28"/>
          <w:szCs w:val="28"/>
          <w:highlight w:val="none"/>
        </w:rPr>
      </w:pPr>
      <w:r>
        <w:rPr>
          <w:rFonts w:hint="eastAsia" w:ascii="宋体" w:hAnsi="宋体" w:eastAsia="宋体" w:cs="宋体"/>
          <w:b/>
          <w:sz w:val="28"/>
          <w:szCs w:val="28"/>
          <w:highlight w:val="none"/>
        </w:rPr>
        <w:t>附件2</w:t>
      </w:r>
    </w:p>
    <w:p>
      <w:pPr>
        <w:topLinePunct/>
        <w:spacing w:line="360" w:lineRule="auto"/>
        <w:rPr>
          <w:rFonts w:ascii="宋体" w:hAnsi="宋体" w:eastAsia="宋体" w:cs="宋体"/>
          <w:b/>
          <w:sz w:val="28"/>
          <w:szCs w:val="28"/>
          <w:highlight w:val="none"/>
        </w:rPr>
      </w:pPr>
      <w:r>
        <w:rPr>
          <w:rFonts w:hint="eastAsia" w:ascii="宋体" w:hAnsi="宋体" w:eastAsia="宋体" w:cs="宋体"/>
          <w:b/>
          <w:sz w:val="28"/>
          <w:szCs w:val="28"/>
          <w:highlight w:val="none"/>
        </w:rPr>
        <w:t>操作步骤：</w:t>
      </w:r>
    </w:p>
    <w:p>
      <w:pPr>
        <w:spacing w:line="360" w:lineRule="auto"/>
        <w:rPr>
          <w:rFonts w:ascii="宋体" w:hAnsi="宋体" w:eastAsia="宋体" w:cs="宋体"/>
          <w:b/>
          <w:sz w:val="24"/>
          <w:szCs w:val="24"/>
          <w:highlight w:val="none"/>
        </w:rPr>
      </w:pPr>
      <w:r>
        <w:rPr>
          <w:highlight w:val="none"/>
        </w:rPr>
        <w:drawing>
          <wp:anchor distT="0" distB="0" distL="114300" distR="114300" simplePos="0" relativeHeight="251659264" behindDoc="0" locked="0" layoutInCell="1" allowOverlap="1">
            <wp:simplePos x="0" y="0"/>
            <wp:positionH relativeFrom="column">
              <wp:posOffset>3867150</wp:posOffset>
            </wp:positionH>
            <wp:positionV relativeFrom="paragraph">
              <wp:posOffset>176530</wp:posOffset>
            </wp:positionV>
            <wp:extent cx="1560830" cy="1708150"/>
            <wp:effectExtent l="0" t="0" r="1270" b="635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cstate="print"/>
                    <a:stretch>
                      <a:fillRect/>
                    </a:stretch>
                  </pic:blipFill>
                  <pic:spPr>
                    <a:xfrm>
                      <a:off x="0" y="0"/>
                      <a:ext cx="1560830" cy="1708150"/>
                    </a:xfrm>
                    <a:prstGeom prst="rect">
                      <a:avLst/>
                    </a:prstGeom>
                    <a:noFill/>
                    <a:ln w="9525">
                      <a:noFill/>
                    </a:ln>
                  </pic:spPr>
                </pic:pic>
              </a:graphicData>
            </a:graphic>
          </wp:anchor>
        </w:drawing>
      </w:r>
      <w:r>
        <w:rPr>
          <w:highlight w:val="none"/>
        </w:rPr>
        <w:drawing>
          <wp:anchor distT="0" distB="0" distL="114300" distR="114300" simplePos="0" relativeHeight="251660288" behindDoc="0" locked="0" layoutInCell="1" allowOverlap="1">
            <wp:simplePos x="0" y="0"/>
            <wp:positionH relativeFrom="column">
              <wp:posOffset>1905</wp:posOffset>
            </wp:positionH>
            <wp:positionV relativeFrom="paragraph">
              <wp:posOffset>72390</wp:posOffset>
            </wp:positionV>
            <wp:extent cx="1539240" cy="2977515"/>
            <wp:effectExtent l="0" t="0" r="3810" b="133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9218" cy="2977653"/>
                    </a:xfrm>
                    <a:prstGeom prst="rect">
                      <a:avLst/>
                    </a:prstGeom>
                  </pic:spPr>
                </pic:pic>
              </a:graphicData>
            </a:graphic>
          </wp:anchor>
        </w:drawing>
      </w:r>
      <w:r>
        <w:rPr>
          <w:rFonts w:hint="eastAsia" w:ascii="宋体" w:hAnsi="宋体" w:eastAsia="宋体" w:cs="宋体"/>
          <w:b/>
          <w:sz w:val="24"/>
          <w:szCs w:val="24"/>
          <w:highlight w:val="none"/>
        </w:rPr>
        <w:t>一、下载安装</w:t>
      </w:r>
    </w:p>
    <w:p>
      <w:pPr>
        <w:pStyle w:val="9"/>
        <w:spacing w:line="360" w:lineRule="auto"/>
        <w:ind w:left="360" w:firstLine="0" w:firstLineChars="0"/>
        <w:jc w:val="left"/>
        <w:rPr>
          <w:rFonts w:ascii="宋体" w:hAnsi="宋体" w:eastAsia="宋体"/>
          <w:szCs w:val="21"/>
          <w:highlight w:val="none"/>
        </w:rPr>
      </w:pPr>
      <w:r>
        <w:rPr>
          <w:rFonts w:hint="eastAsia" w:ascii="宋体" w:hAnsi="宋体" w:eastAsia="宋体"/>
          <w:szCs w:val="21"/>
          <w:highlight w:val="none"/>
        </w:rPr>
        <w:t>方式一：各大手机应用市场搜索【学习通】下载并安装。</w:t>
      </w:r>
    </w:p>
    <w:p>
      <w:pPr>
        <w:pStyle w:val="9"/>
        <w:spacing w:line="360" w:lineRule="auto"/>
        <w:ind w:left="360" w:firstLine="0" w:firstLineChars="0"/>
        <w:jc w:val="left"/>
        <w:rPr>
          <w:rFonts w:ascii="宋体" w:hAnsi="宋体" w:eastAsia="宋体"/>
          <w:szCs w:val="21"/>
          <w:highlight w:val="none"/>
        </w:rPr>
      </w:pPr>
      <w:r>
        <w:rPr>
          <w:rFonts w:hint="eastAsia" w:ascii="宋体" w:hAnsi="宋体" w:eastAsia="宋体"/>
          <w:szCs w:val="21"/>
          <w:highlight w:val="none"/>
        </w:rPr>
        <w:t>方式二：使用QQ或微信扫一扫，</w:t>
      </w:r>
      <w:r>
        <w:rPr>
          <w:rFonts w:ascii="宋体" w:hAnsi="宋体" w:eastAsia="宋体"/>
          <w:szCs w:val="21"/>
          <w:highlight w:val="none"/>
        </w:rPr>
        <w:t>扫描</w:t>
      </w:r>
      <w:r>
        <w:rPr>
          <w:rFonts w:hint="eastAsia" w:ascii="宋体" w:hAnsi="宋体" w:eastAsia="宋体"/>
          <w:szCs w:val="21"/>
          <w:highlight w:val="none"/>
        </w:rPr>
        <w:t>右方二维码下载并</w:t>
      </w:r>
      <w:r>
        <w:rPr>
          <w:rFonts w:ascii="宋体" w:hAnsi="宋体" w:eastAsia="宋体"/>
          <w:szCs w:val="21"/>
          <w:highlight w:val="none"/>
        </w:rPr>
        <w:t>安装</w:t>
      </w:r>
      <w:r>
        <w:rPr>
          <w:rFonts w:hint="eastAsia" w:ascii="宋体" w:hAnsi="宋体" w:eastAsia="宋体"/>
          <w:szCs w:val="21"/>
          <w:highlight w:val="none"/>
        </w:rPr>
        <w:t>。</w:t>
      </w:r>
    </w:p>
    <w:p>
      <w:pPr>
        <w:pStyle w:val="9"/>
        <w:spacing w:line="360" w:lineRule="auto"/>
        <w:ind w:firstLine="0" w:firstLineChars="0"/>
        <w:rPr>
          <w:rStyle w:val="10"/>
          <w:rFonts w:ascii="宋体" w:hAnsi="宋体"/>
          <w:b w:val="0"/>
          <w:sz w:val="24"/>
          <w:szCs w:val="24"/>
          <w:highlight w:val="none"/>
        </w:rPr>
      </w:pPr>
    </w:p>
    <w:p>
      <w:pPr>
        <w:pStyle w:val="9"/>
        <w:ind w:left="360" w:firstLine="0" w:firstLineChars="0"/>
        <w:jc w:val="left"/>
        <w:rPr>
          <w:rFonts w:eastAsia="宋体" w:asciiTheme="majorHAnsi" w:hAnsiTheme="majorHAnsi" w:cstheme="majorBidi"/>
          <w:b/>
          <w:bCs/>
          <w:sz w:val="28"/>
          <w:szCs w:val="28"/>
          <w:highlight w:val="none"/>
        </w:rPr>
      </w:pPr>
      <w:r>
        <w:rPr>
          <w:rStyle w:val="10"/>
          <w:rFonts w:hint="eastAsia"/>
          <w:sz w:val="28"/>
          <w:szCs w:val="28"/>
          <w:highlight w:val="none"/>
        </w:rPr>
        <w:t>二、登录页面</w:t>
      </w:r>
    </w:p>
    <w:p>
      <w:pPr>
        <w:pStyle w:val="9"/>
        <w:spacing w:line="360" w:lineRule="auto"/>
        <w:ind w:firstLineChars="0"/>
        <w:jc w:val="left"/>
        <w:rPr>
          <w:rFonts w:ascii="宋体" w:hAnsi="宋体" w:eastAsia="宋体"/>
          <w:szCs w:val="21"/>
          <w:highlight w:val="none"/>
        </w:rPr>
      </w:pPr>
      <w:bookmarkStart w:id="3" w:name="OLE_LINK33"/>
      <w:r>
        <w:rPr>
          <w:rFonts w:hint="eastAsia" w:ascii="宋体" w:hAnsi="宋体" w:eastAsia="宋体"/>
          <w:szCs w:val="21"/>
          <w:highlight w:val="none"/>
        </w:rPr>
        <w:t>选择</w:t>
      </w:r>
      <w:r>
        <w:rPr>
          <w:rFonts w:ascii="宋体" w:hAnsi="宋体" w:eastAsia="宋体"/>
          <w:szCs w:val="21"/>
          <w:highlight w:val="none"/>
        </w:rPr>
        <w:t>其它方式</w:t>
      </w:r>
      <w:r>
        <w:rPr>
          <w:rFonts w:hint="eastAsia" w:ascii="宋体" w:hAnsi="宋体" w:eastAsia="宋体"/>
          <w:szCs w:val="21"/>
          <w:highlight w:val="none"/>
        </w:rPr>
        <w:t>中</w:t>
      </w:r>
      <w:r>
        <w:rPr>
          <w:rFonts w:ascii="宋体" w:hAnsi="宋体" w:eastAsia="宋体"/>
          <w:szCs w:val="21"/>
          <w:highlight w:val="none"/>
        </w:rPr>
        <w:t>机构账号登陆</w:t>
      </w:r>
      <w:r>
        <w:rPr>
          <w:rFonts w:hint="eastAsia" w:ascii="宋体" w:hAnsi="宋体" w:eastAsia="宋体"/>
          <w:szCs w:val="21"/>
          <w:highlight w:val="none"/>
        </w:rPr>
        <w:t>，选择单位账号，第一行输入单位名称，在跳出的结果中选择单位；第二行输入工号；第三行输入密码（首次登录密码为123456），点击登录。</w:t>
      </w:r>
      <w:bookmarkEnd w:id="3"/>
    </w:p>
    <w:p>
      <w:pPr>
        <w:spacing w:line="360" w:lineRule="auto"/>
        <w:rPr>
          <w:rFonts w:asciiTheme="minorEastAsia" w:hAnsiTheme="minorEastAsia"/>
          <w:sz w:val="28"/>
          <w:szCs w:val="28"/>
          <w:highlight w:val="none"/>
        </w:rPr>
      </w:pPr>
    </w:p>
    <w:p>
      <w:pPr>
        <w:pStyle w:val="9"/>
        <w:ind w:left="360" w:firstLine="0" w:firstLineChars="0"/>
        <w:jc w:val="left"/>
        <w:rPr>
          <w:rStyle w:val="10"/>
          <w:sz w:val="28"/>
          <w:szCs w:val="28"/>
          <w:highlight w:val="none"/>
        </w:rPr>
      </w:pPr>
      <w:r>
        <w:rPr>
          <w:rStyle w:val="10"/>
          <w:rFonts w:hint="eastAsia"/>
          <w:sz w:val="28"/>
          <w:szCs w:val="28"/>
          <w:highlight w:val="none"/>
        </w:rPr>
        <w:t>三</w:t>
      </w:r>
      <w:r>
        <w:rPr>
          <w:rStyle w:val="10"/>
          <w:sz w:val="28"/>
          <w:szCs w:val="28"/>
          <w:highlight w:val="none"/>
        </w:rPr>
        <w:t>、</w:t>
      </w:r>
      <w:r>
        <w:rPr>
          <w:rStyle w:val="10"/>
          <w:rFonts w:hint="eastAsia"/>
          <w:sz w:val="28"/>
          <w:szCs w:val="28"/>
          <w:highlight w:val="none"/>
        </w:rPr>
        <w:t>修改课程信息</w:t>
      </w:r>
    </w:p>
    <w:p>
      <w:pPr>
        <w:pStyle w:val="9"/>
        <w:spacing w:line="360" w:lineRule="auto"/>
        <w:ind w:left="360" w:firstLine="600" w:firstLineChars="300"/>
        <w:jc w:val="left"/>
        <w:rPr>
          <w:rFonts w:ascii="宋体" w:hAnsi="宋体" w:eastAsia="宋体"/>
          <w:kern w:val="0"/>
          <w:sz w:val="20"/>
          <w:szCs w:val="21"/>
          <w:highlight w:val="none"/>
        </w:rPr>
      </w:pPr>
      <w:r>
        <w:rPr>
          <w:rFonts w:hint="eastAsia" w:ascii="宋体" w:hAnsi="宋体" w:eastAsia="宋体"/>
          <w:kern w:val="0"/>
          <w:sz w:val="20"/>
          <w:szCs w:val="21"/>
          <w:highlight w:val="none"/>
        </w:rPr>
        <w:t>创建好课程后，点击课程进入课程主页，点击右上角三横按钮，进入【课程管理】页面，然后点击课程名称。详细操作如下图所示</w:t>
      </w:r>
    </w:p>
    <w:p>
      <w:pPr>
        <w:rPr>
          <w:rFonts w:ascii="宋体" w:hAnsi="宋体" w:eastAsia="宋体" w:cs="宋体"/>
          <w:b/>
          <w:sz w:val="28"/>
          <w:szCs w:val="28"/>
          <w:highlight w:val="none"/>
        </w:rPr>
      </w:pPr>
      <w:r>
        <w:rPr>
          <w:highlight w:val="none"/>
        </w:rPr>
        <w:drawing>
          <wp:inline distT="0" distB="0" distL="0" distR="0">
            <wp:extent cx="4792980" cy="2997835"/>
            <wp:effectExtent l="0" t="0" r="7620" b="1206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6" cstate="print"/>
                    <a:srcRect l="-784" t="-1001" r="23897" b="2504"/>
                    <a:stretch>
                      <a:fillRect/>
                    </a:stretch>
                  </pic:blipFill>
                  <pic:spPr>
                    <a:xfrm>
                      <a:off x="0" y="0"/>
                      <a:ext cx="4792980" cy="2997835"/>
                    </a:xfrm>
                    <a:prstGeom prst="rect">
                      <a:avLst/>
                    </a:prstGeom>
                  </pic:spPr>
                </pic:pic>
              </a:graphicData>
            </a:graphic>
          </wp:inline>
        </w:drawing>
      </w:r>
      <w:r>
        <w:rPr>
          <w:rFonts w:ascii="宋体" w:hAnsi="宋体" w:eastAsia="宋体" w:cs="宋体"/>
          <w:b/>
          <w:sz w:val="28"/>
          <w:szCs w:val="28"/>
          <w:highlight w:val="none"/>
        </w:rPr>
        <w:br w:type="page"/>
      </w:r>
    </w:p>
    <w:p>
      <w:pPr>
        <w:spacing w:line="360" w:lineRule="auto"/>
        <w:rPr>
          <w:highlight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3</w:t>
      </w:r>
    </w:p>
    <w:p>
      <w:pPr>
        <w:pStyle w:val="2"/>
        <w:adjustRightInd w:val="0"/>
        <w:snapToGrid w:val="0"/>
        <w:spacing w:before="0" w:after="0" w:line="360" w:lineRule="auto"/>
        <w:rPr>
          <w:highlight w:val="none"/>
        </w:rPr>
      </w:pPr>
      <w:r>
        <w:rPr>
          <w:highlight w:val="none"/>
        </w:rPr>
        <w:t>PBL</w:t>
      </w:r>
      <w:r>
        <w:rPr>
          <w:rFonts w:hint="eastAsia"/>
          <w:highlight w:val="none"/>
        </w:rPr>
        <w:t>教学</w:t>
      </w:r>
    </w:p>
    <w:p>
      <w:pPr>
        <w:rPr>
          <w:rFonts w:hint="eastAsia"/>
          <w:highlight w:val="none"/>
        </w:rPr>
      </w:pPr>
      <w:r>
        <w:rPr>
          <w:rFonts w:hint="eastAsia"/>
          <w:highlight w:val="none"/>
          <w:lang w:val="en-US" w:eastAsia="zh-CN"/>
        </w:rPr>
        <w:t>PBL</w:t>
      </w:r>
      <w:r>
        <w:rPr>
          <w:rFonts w:hint="eastAsia"/>
          <w:highlight w:val="none"/>
        </w:rPr>
        <w:t>（基于项目的学习，基于问题的学习），以小组为单位，围绕共同的主题，相互协作（讨论、资料）寻求解决问题的方法，形成项目成果。辅以组内互评，教师完成对小组及小组成员的评价。</w:t>
      </w:r>
    </w:p>
    <w:p>
      <w:pPr>
        <w:rPr>
          <w:highlight w:val="none"/>
        </w:rPr>
      </w:pPr>
      <w:r>
        <w:rPr>
          <w:rFonts w:hint="eastAsia"/>
          <w:highlight w:val="none"/>
        </w:rPr>
        <w:t>进入课程空间以后，点击PBL按钮。</w:t>
      </w:r>
    </w:p>
    <w:p>
      <w:pPr>
        <w:widowControl/>
        <w:jc w:val="left"/>
        <w:rPr>
          <w:rFonts w:ascii="宋体" w:hAnsi="宋体" w:cs="宋体"/>
          <w:kern w:val="0"/>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1135" cy="718185"/>
            <wp:effectExtent l="0" t="0" r="12065" b="5715"/>
            <wp:docPr id="1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
                    <pic:cNvPicPr>
                      <a:picLocks noChangeAspect="1"/>
                    </pic:cNvPicPr>
                  </pic:nvPicPr>
                  <pic:blipFill>
                    <a:blip r:embed="rId7"/>
                    <a:stretch>
                      <a:fillRect/>
                    </a:stretch>
                  </pic:blipFill>
                  <pic:spPr>
                    <a:xfrm>
                      <a:off x="0" y="0"/>
                      <a:ext cx="5271135" cy="718185"/>
                    </a:xfrm>
                    <a:prstGeom prst="rect">
                      <a:avLst/>
                    </a:prstGeom>
                    <a:noFill/>
                    <a:ln>
                      <a:noFill/>
                    </a:ln>
                  </pic:spPr>
                </pic:pic>
              </a:graphicData>
            </a:graphic>
          </wp:inline>
        </w:drawing>
      </w:r>
    </w:p>
    <w:p>
      <w:pPr>
        <w:pStyle w:val="3"/>
        <w:rPr>
          <w:highlight w:val="none"/>
        </w:rPr>
      </w:pPr>
      <w:bookmarkStart w:id="4" w:name="_Toc7309"/>
      <w:r>
        <w:rPr>
          <w:rFonts w:hint="eastAsia"/>
          <w:highlight w:val="none"/>
        </w:rPr>
        <w:t>7.1创建项目</w:t>
      </w:r>
      <w:bookmarkEnd w:id="4"/>
    </w:p>
    <w:p>
      <w:pPr>
        <w:adjustRightInd w:val="0"/>
        <w:snapToGrid w:val="0"/>
        <w:spacing w:line="360" w:lineRule="auto"/>
        <w:jc w:val="left"/>
        <w:rPr>
          <w:highlight w:val="none"/>
        </w:rPr>
      </w:pPr>
      <w:r>
        <w:rPr>
          <w:rFonts w:hint="eastAsia"/>
          <w:highlight w:val="none"/>
        </w:rPr>
        <w:t>点击“创建项目”，进入“新建项目”页面</w:t>
      </w:r>
    </w:p>
    <w:p>
      <w:pPr>
        <w:widowControl/>
        <w:jc w:val="left"/>
        <w:rPr>
          <w:rFonts w:ascii="宋体" w:hAnsi="宋体" w:cs="宋体"/>
          <w:kern w:val="0"/>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4310" cy="2480945"/>
            <wp:effectExtent l="0" t="0" r="8890" b="8255"/>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8"/>
                    <a:stretch>
                      <a:fillRect/>
                    </a:stretch>
                  </pic:blipFill>
                  <pic:spPr>
                    <a:xfrm>
                      <a:off x="0" y="0"/>
                      <a:ext cx="5274310" cy="2480945"/>
                    </a:xfrm>
                    <a:prstGeom prst="rect">
                      <a:avLst/>
                    </a:prstGeom>
                    <a:noFill/>
                    <a:ln>
                      <a:noFill/>
                    </a:ln>
                  </pic:spPr>
                </pic:pic>
              </a:graphicData>
            </a:graphic>
          </wp:inline>
        </w:drawing>
      </w:r>
    </w:p>
    <w:p>
      <w:pPr>
        <w:adjustRightInd w:val="0"/>
        <w:snapToGrid w:val="0"/>
        <w:spacing w:line="360" w:lineRule="auto"/>
        <w:jc w:val="left"/>
        <w:rPr>
          <w:highlight w:val="none"/>
        </w:rPr>
      </w:pPr>
    </w:p>
    <w:p>
      <w:pPr>
        <w:adjustRightInd w:val="0"/>
        <w:snapToGrid w:val="0"/>
        <w:spacing w:line="360" w:lineRule="auto"/>
        <w:jc w:val="left"/>
        <w:rPr>
          <w:highlight w:val="none"/>
        </w:rPr>
      </w:pPr>
      <w:r>
        <w:rPr>
          <w:rFonts w:hint="eastAsia"/>
          <w:highlight w:val="none"/>
        </w:rPr>
        <w:t>填写好项目名称、项目主题、研究时间，点击“设置评价指标”</w:t>
      </w:r>
    </w:p>
    <w:p>
      <w:pPr>
        <w:widowControl/>
        <w:jc w:val="left"/>
        <w:rPr>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1770" cy="2215515"/>
            <wp:effectExtent l="0" t="0" r="11430" b="6985"/>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9"/>
                    <a:stretch>
                      <a:fillRect/>
                    </a:stretch>
                  </pic:blipFill>
                  <pic:spPr>
                    <a:xfrm>
                      <a:off x="0" y="0"/>
                      <a:ext cx="5271770" cy="2215515"/>
                    </a:xfrm>
                    <a:prstGeom prst="rect">
                      <a:avLst/>
                    </a:prstGeom>
                    <a:noFill/>
                    <a:ln>
                      <a:noFill/>
                    </a:ln>
                  </pic:spPr>
                </pic:pic>
              </a:graphicData>
            </a:graphic>
          </wp:inline>
        </w:drawing>
      </w:r>
    </w:p>
    <w:p>
      <w:pPr>
        <w:adjustRightInd w:val="0"/>
        <w:snapToGrid w:val="0"/>
        <w:spacing w:line="360" w:lineRule="auto"/>
        <w:jc w:val="left"/>
        <w:rPr>
          <w:highlight w:val="none"/>
        </w:rPr>
      </w:pPr>
      <w:r>
        <w:rPr>
          <w:rFonts w:hint="eastAsia"/>
          <w:highlight w:val="none"/>
        </w:rPr>
        <w:t>点击“添加指标”可以增加评价指标个数，填好互评时间，保存后即可发布一个项目。</w:t>
      </w:r>
    </w:p>
    <w:p>
      <w:pPr>
        <w:pStyle w:val="3"/>
        <w:rPr>
          <w:highlight w:val="none"/>
        </w:rPr>
      </w:pPr>
      <w:bookmarkStart w:id="5" w:name="_Toc14135"/>
      <w:r>
        <w:rPr>
          <w:rFonts w:hint="eastAsia"/>
          <w:highlight w:val="none"/>
        </w:rPr>
        <w:t>7.2添加小组</w:t>
      </w:r>
      <w:bookmarkEnd w:id="5"/>
    </w:p>
    <w:p>
      <w:pPr>
        <w:adjustRightInd w:val="0"/>
        <w:snapToGrid w:val="0"/>
        <w:spacing w:line="360" w:lineRule="auto"/>
        <w:jc w:val="left"/>
        <w:rPr>
          <w:highlight w:val="none"/>
        </w:rPr>
      </w:pPr>
      <w:r>
        <w:rPr>
          <w:rFonts w:hint="eastAsia"/>
          <w:highlight w:val="none"/>
        </w:rPr>
        <w:t>点击“添加小组”</w:t>
      </w:r>
    </w:p>
    <w:p>
      <w:pPr>
        <w:adjustRightInd w:val="0"/>
        <w:snapToGrid w:val="0"/>
        <w:spacing w:line="360" w:lineRule="auto"/>
        <w:jc w:val="left"/>
        <w:rPr>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1770" cy="1646555"/>
            <wp:effectExtent l="0" t="0" r="11430" b="4445"/>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10"/>
                    <a:stretch>
                      <a:fillRect/>
                    </a:stretch>
                  </pic:blipFill>
                  <pic:spPr>
                    <a:xfrm>
                      <a:off x="0" y="0"/>
                      <a:ext cx="5271770" cy="1646555"/>
                    </a:xfrm>
                    <a:prstGeom prst="rect">
                      <a:avLst/>
                    </a:prstGeom>
                    <a:noFill/>
                    <a:ln>
                      <a:noFill/>
                    </a:ln>
                  </pic:spPr>
                </pic:pic>
              </a:graphicData>
            </a:graphic>
          </wp:inline>
        </w:drawing>
      </w:r>
    </w:p>
    <w:p>
      <w:pPr>
        <w:adjustRightInd w:val="0"/>
        <w:snapToGrid w:val="0"/>
        <w:spacing w:line="360" w:lineRule="auto"/>
        <w:jc w:val="left"/>
        <w:rPr>
          <w:rFonts w:hint="eastAsia"/>
          <w:highlight w:val="none"/>
        </w:rPr>
      </w:pPr>
      <w:r>
        <w:rPr>
          <w:rFonts w:hint="eastAsia"/>
          <w:highlight w:val="none"/>
        </w:rPr>
        <w:t>点击“添加成员”，然后选择好成员后，自动生成组。</w:t>
      </w:r>
    </w:p>
    <w:p>
      <w:pPr>
        <w:adjustRightInd w:val="0"/>
        <w:snapToGrid w:val="0"/>
        <w:spacing w:line="360" w:lineRule="auto"/>
        <w:jc w:val="left"/>
        <w:rPr>
          <w:rFonts w:hint="eastAsia"/>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1770" cy="2698750"/>
            <wp:effectExtent l="0" t="0" r="11430" b="635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11"/>
                    <a:stretch>
                      <a:fillRect/>
                    </a:stretch>
                  </pic:blipFill>
                  <pic:spPr>
                    <a:xfrm>
                      <a:off x="0" y="0"/>
                      <a:ext cx="5271770" cy="2698750"/>
                    </a:xfrm>
                    <a:prstGeom prst="rect">
                      <a:avLst/>
                    </a:prstGeom>
                    <a:noFill/>
                    <a:ln>
                      <a:noFill/>
                    </a:ln>
                  </pic:spPr>
                </pic:pic>
              </a:graphicData>
            </a:graphic>
          </wp:inline>
        </w:drawing>
      </w:r>
    </w:p>
    <w:p>
      <w:pPr>
        <w:adjustRightInd w:val="0"/>
        <w:snapToGrid w:val="0"/>
        <w:spacing w:line="360" w:lineRule="auto"/>
        <w:jc w:val="left"/>
        <w:rPr>
          <w:highlight w:val="none"/>
        </w:rPr>
      </w:pPr>
      <w:r>
        <w:rPr>
          <w:rFonts w:hint="eastAsia"/>
          <w:highlight w:val="none"/>
        </w:rPr>
        <w:t>创建好小组后，点击某个小组</w:t>
      </w:r>
    </w:p>
    <w:p>
      <w:pPr>
        <w:widowControl/>
        <w:jc w:val="left"/>
        <w:rPr>
          <w:rFonts w:ascii="宋体" w:hAnsi="宋体" w:cs="宋体"/>
          <w:kern w:val="0"/>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1770" cy="2490470"/>
            <wp:effectExtent l="0" t="0" r="11430" b="1143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271770" cy="2490470"/>
                    </a:xfrm>
                    <a:prstGeom prst="rect">
                      <a:avLst/>
                    </a:prstGeom>
                    <a:noFill/>
                    <a:ln>
                      <a:noFill/>
                    </a:ln>
                  </pic:spPr>
                </pic:pic>
              </a:graphicData>
            </a:graphic>
          </wp:inline>
        </w:drawing>
      </w:r>
    </w:p>
    <w:p>
      <w:pPr>
        <w:pStyle w:val="3"/>
        <w:rPr>
          <w:highlight w:val="none"/>
        </w:rPr>
      </w:pPr>
      <w:bookmarkStart w:id="6" w:name="_Toc26381"/>
      <w:r>
        <w:rPr>
          <w:rFonts w:hint="eastAsia"/>
          <w:highlight w:val="none"/>
        </w:rPr>
        <w:t>7.3项目活动</w:t>
      </w:r>
      <w:bookmarkEnd w:id="6"/>
    </w:p>
    <w:p>
      <w:pPr>
        <w:adjustRightInd w:val="0"/>
        <w:snapToGrid w:val="0"/>
        <w:spacing w:line="360" w:lineRule="auto"/>
        <w:jc w:val="left"/>
        <w:rPr>
          <w:rFonts w:hint="eastAsia"/>
          <w:highlight w:val="none"/>
        </w:rPr>
      </w:pPr>
      <w:r>
        <w:rPr>
          <w:rFonts w:hint="eastAsia"/>
          <w:highlight w:val="none"/>
        </w:rPr>
        <w:t>可以进入小组，参与项目活动</w:t>
      </w:r>
    </w:p>
    <w:p>
      <w:pPr>
        <w:adjustRightInd w:val="0"/>
        <w:snapToGrid w:val="0"/>
        <w:spacing w:line="360" w:lineRule="auto"/>
        <w:jc w:val="left"/>
        <w:rPr>
          <w:rFonts w:hint="eastAsia"/>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1770" cy="2174875"/>
            <wp:effectExtent l="0" t="0" r="11430" b="9525"/>
            <wp:docPr id="1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7"/>
                    <pic:cNvPicPr>
                      <a:picLocks noChangeAspect="1"/>
                    </pic:cNvPicPr>
                  </pic:nvPicPr>
                  <pic:blipFill>
                    <a:blip r:embed="rId13"/>
                    <a:stretch>
                      <a:fillRect/>
                    </a:stretch>
                  </pic:blipFill>
                  <pic:spPr>
                    <a:xfrm>
                      <a:off x="0" y="0"/>
                      <a:ext cx="5271770" cy="2174875"/>
                    </a:xfrm>
                    <a:prstGeom prst="rect">
                      <a:avLst/>
                    </a:prstGeom>
                    <a:noFill/>
                    <a:ln>
                      <a:noFill/>
                    </a:ln>
                  </pic:spPr>
                </pic:pic>
              </a:graphicData>
            </a:graphic>
          </wp:inline>
        </w:drawing>
      </w:r>
    </w:p>
    <w:p>
      <w:pPr>
        <w:adjustRightInd w:val="0"/>
        <w:snapToGrid w:val="0"/>
        <w:spacing w:line="360" w:lineRule="auto"/>
        <w:jc w:val="left"/>
        <w:rPr>
          <w:highlight w:val="none"/>
        </w:rPr>
      </w:pPr>
      <w:r>
        <w:rPr>
          <w:rFonts w:hint="eastAsia"/>
          <w:highlight w:val="none"/>
        </w:rPr>
        <w:t>发起讨论</w:t>
      </w:r>
      <w:r>
        <w:rPr>
          <w:rFonts w:hint="eastAsia"/>
          <w:highlight w:val="none"/>
          <w:lang w:eastAsia="zh-CN"/>
        </w:rPr>
        <w:t>：小组成员可自行发起讨论</w:t>
      </w:r>
    </w:p>
    <w:p>
      <w:pPr>
        <w:widowControl/>
        <w:jc w:val="left"/>
        <w:rPr>
          <w:highlight w:val="none"/>
        </w:rPr>
      </w:pPr>
      <w:r>
        <w:rPr>
          <w:rFonts w:ascii="Cambria" w:hAnsi="Cambria" w:eastAsia="宋体" w:cs="Times New Roman"/>
          <w:kern w:val="2"/>
          <w:sz w:val="24"/>
          <w:szCs w:val="24"/>
          <w:highlight w:val="none"/>
          <w:lang w:val="en-US" w:eastAsia="zh-CN" w:bidi="ar-SA"/>
        </w:rPr>
        <w:drawing>
          <wp:inline distT="0" distB="0" distL="114300" distR="114300">
            <wp:extent cx="5267325" cy="1949450"/>
            <wp:effectExtent l="0" t="0" r="3175" b="6350"/>
            <wp:docPr id="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pic:cNvPicPr>
                      <a:picLocks noChangeAspect="1"/>
                    </pic:cNvPicPr>
                  </pic:nvPicPr>
                  <pic:blipFill>
                    <a:blip r:embed="rId14"/>
                    <a:stretch>
                      <a:fillRect/>
                    </a:stretch>
                  </pic:blipFill>
                  <pic:spPr>
                    <a:xfrm>
                      <a:off x="0" y="0"/>
                      <a:ext cx="5267325" cy="1949450"/>
                    </a:xfrm>
                    <a:prstGeom prst="rect">
                      <a:avLst/>
                    </a:prstGeom>
                    <a:noFill/>
                    <a:ln>
                      <a:noFill/>
                    </a:ln>
                  </pic:spPr>
                </pic:pic>
              </a:graphicData>
            </a:graphic>
          </wp:inline>
        </w:drawing>
      </w:r>
    </w:p>
    <w:p>
      <w:pPr>
        <w:widowControl/>
        <w:jc w:val="left"/>
        <w:rPr>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0500" cy="2340610"/>
            <wp:effectExtent l="0" t="0" r="0" b="889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5"/>
                    <a:stretch>
                      <a:fillRect/>
                    </a:stretch>
                  </pic:blipFill>
                  <pic:spPr>
                    <a:xfrm>
                      <a:off x="0" y="0"/>
                      <a:ext cx="5270500" cy="2340610"/>
                    </a:xfrm>
                    <a:prstGeom prst="rect">
                      <a:avLst/>
                    </a:prstGeom>
                    <a:noFill/>
                    <a:ln>
                      <a:noFill/>
                    </a:ln>
                  </pic:spPr>
                </pic:pic>
              </a:graphicData>
            </a:graphic>
          </wp:inline>
        </w:drawing>
      </w:r>
    </w:p>
    <w:p>
      <w:pPr>
        <w:adjustRightInd w:val="0"/>
        <w:snapToGrid w:val="0"/>
        <w:spacing w:line="360" w:lineRule="auto"/>
        <w:jc w:val="left"/>
        <w:rPr>
          <w:rFonts w:hint="eastAsia"/>
          <w:highlight w:val="none"/>
        </w:rPr>
      </w:pPr>
      <w:r>
        <w:rPr>
          <w:rFonts w:hint="eastAsia"/>
          <w:highlight w:val="none"/>
        </w:rPr>
        <w:t>共享资料：可上传本地资料和添加链接</w:t>
      </w:r>
    </w:p>
    <w:p>
      <w:pPr>
        <w:adjustRightInd w:val="0"/>
        <w:snapToGrid w:val="0"/>
        <w:spacing w:line="360" w:lineRule="auto"/>
        <w:jc w:val="left"/>
        <w:rPr>
          <w:rFonts w:hint="eastAsia"/>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4945" cy="1810385"/>
            <wp:effectExtent l="0" t="0" r="825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6"/>
                    <a:stretch>
                      <a:fillRect/>
                    </a:stretch>
                  </pic:blipFill>
                  <pic:spPr>
                    <a:xfrm>
                      <a:off x="0" y="0"/>
                      <a:ext cx="5274945" cy="1810385"/>
                    </a:xfrm>
                    <a:prstGeom prst="rect">
                      <a:avLst/>
                    </a:prstGeom>
                    <a:noFill/>
                    <a:ln>
                      <a:noFill/>
                    </a:ln>
                  </pic:spPr>
                </pic:pic>
              </a:graphicData>
            </a:graphic>
          </wp:inline>
        </w:drawing>
      </w:r>
    </w:p>
    <w:p>
      <w:pPr>
        <w:widowControl/>
        <w:jc w:val="left"/>
        <w:rPr>
          <w:rFonts w:ascii="宋体" w:hAnsi="宋体" w:cs="宋体"/>
          <w:kern w:val="0"/>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2405" cy="1177925"/>
            <wp:effectExtent l="0" t="0" r="10795" b="3175"/>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17"/>
                    <a:stretch>
                      <a:fillRect/>
                    </a:stretch>
                  </pic:blipFill>
                  <pic:spPr>
                    <a:xfrm>
                      <a:off x="0" y="0"/>
                      <a:ext cx="5272405" cy="1177925"/>
                    </a:xfrm>
                    <a:prstGeom prst="rect">
                      <a:avLst/>
                    </a:prstGeom>
                    <a:noFill/>
                    <a:ln>
                      <a:noFill/>
                    </a:ln>
                  </pic:spPr>
                </pic:pic>
              </a:graphicData>
            </a:graphic>
          </wp:inline>
        </w:drawing>
      </w:r>
    </w:p>
    <w:p>
      <w:pPr>
        <w:adjustRightInd w:val="0"/>
        <w:snapToGrid w:val="0"/>
        <w:spacing w:line="360" w:lineRule="auto"/>
        <w:jc w:val="left"/>
        <w:rPr>
          <w:highlight w:val="none"/>
        </w:rPr>
      </w:pPr>
      <w:r>
        <w:rPr>
          <w:rFonts w:hint="eastAsia"/>
          <w:highlight w:val="none"/>
        </w:rPr>
        <w:t>查看“研究报告”。小组成员可以共同编写“研究报告”，也可以不断修改、添加。可以继续编辑、查看历史记录。</w:t>
      </w:r>
    </w:p>
    <w:p>
      <w:pPr>
        <w:widowControl/>
        <w:jc w:val="left"/>
        <w:rPr>
          <w:rFonts w:ascii="宋体" w:hAnsi="宋体" w:cs="宋体"/>
          <w:kern w:val="0"/>
          <w:highlight w:val="none"/>
        </w:rPr>
      </w:pPr>
      <w:r>
        <w:rPr>
          <w:rFonts w:ascii="Cambria" w:hAnsi="Cambria" w:eastAsia="宋体" w:cs="Times New Roman"/>
          <w:kern w:val="2"/>
          <w:sz w:val="24"/>
          <w:szCs w:val="24"/>
          <w:highlight w:val="none"/>
          <w:lang w:val="en-US" w:eastAsia="zh-CN" w:bidi="ar-SA"/>
        </w:rPr>
        <w:drawing>
          <wp:inline distT="0" distB="0" distL="114300" distR="114300">
            <wp:extent cx="5268595" cy="1975485"/>
            <wp:effectExtent l="0" t="0" r="1905" b="5715"/>
            <wp:docPr id="1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2"/>
                    <pic:cNvPicPr>
                      <a:picLocks noChangeAspect="1"/>
                    </pic:cNvPicPr>
                  </pic:nvPicPr>
                  <pic:blipFill>
                    <a:blip r:embed="rId18"/>
                    <a:stretch>
                      <a:fillRect/>
                    </a:stretch>
                  </pic:blipFill>
                  <pic:spPr>
                    <a:xfrm>
                      <a:off x="0" y="0"/>
                      <a:ext cx="5268595" cy="1975485"/>
                    </a:xfrm>
                    <a:prstGeom prst="rect">
                      <a:avLst/>
                    </a:prstGeom>
                    <a:noFill/>
                    <a:ln>
                      <a:noFill/>
                    </a:ln>
                  </pic:spPr>
                </pic:pic>
              </a:graphicData>
            </a:graphic>
          </wp:inline>
        </w:drawing>
      </w:r>
    </w:p>
    <w:p>
      <w:pPr>
        <w:adjustRightInd w:val="0"/>
        <w:snapToGrid w:val="0"/>
        <w:spacing w:line="360" w:lineRule="auto"/>
        <w:jc w:val="left"/>
        <w:rPr>
          <w:highlight w:val="none"/>
        </w:rPr>
      </w:pPr>
      <w:r>
        <w:rPr>
          <w:rFonts w:hint="eastAsia"/>
          <w:highlight w:val="none"/>
        </w:rPr>
        <w:t>点击“管理”，可以对小组进行管理，删除和修改成员、指导教师等。</w:t>
      </w:r>
    </w:p>
    <w:p>
      <w:pPr>
        <w:widowControl/>
        <w:jc w:val="left"/>
        <w:rPr>
          <w:rFonts w:ascii="宋体" w:hAnsi="宋体" w:cs="宋体"/>
          <w:kern w:val="0"/>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0500" cy="1789430"/>
            <wp:effectExtent l="0" t="0" r="0" b="127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pic:cNvPicPr>
                  </pic:nvPicPr>
                  <pic:blipFill>
                    <a:blip r:embed="rId19"/>
                    <a:stretch>
                      <a:fillRect/>
                    </a:stretch>
                  </pic:blipFill>
                  <pic:spPr>
                    <a:xfrm>
                      <a:off x="0" y="0"/>
                      <a:ext cx="5270500" cy="1789430"/>
                    </a:xfrm>
                    <a:prstGeom prst="rect">
                      <a:avLst/>
                    </a:prstGeom>
                    <a:noFill/>
                    <a:ln>
                      <a:noFill/>
                    </a:ln>
                  </pic:spPr>
                </pic:pic>
              </a:graphicData>
            </a:graphic>
          </wp:inline>
        </w:drawing>
      </w:r>
    </w:p>
    <w:p>
      <w:pPr>
        <w:adjustRightInd w:val="0"/>
        <w:snapToGrid w:val="0"/>
        <w:spacing w:line="360" w:lineRule="auto"/>
        <w:jc w:val="left"/>
        <w:rPr>
          <w:highlight w:val="none"/>
        </w:rPr>
      </w:pPr>
    </w:p>
    <w:p>
      <w:pPr>
        <w:widowControl/>
        <w:jc w:val="left"/>
        <w:rPr>
          <w:rFonts w:ascii="宋体" w:hAnsi="宋体" w:cs="宋体"/>
          <w:kern w:val="0"/>
          <w:highlight w:val="none"/>
        </w:rPr>
      </w:pPr>
      <w:r>
        <w:rPr>
          <w:rFonts w:ascii="Cambria" w:hAnsi="Cambria" w:eastAsia="宋体" w:cs="Times New Roman"/>
          <w:kern w:val="2"/>
          <w:sz w:val="24"/>
          <w:szCs w:val="24"/>
          <w:highlight w:val="none"/>
          <w:lang w:val="en-US" w:eastAsia="zh-CN" w:bidi="ar-SA"/>
        </w:rPr>
        <w:drawing>
          <wp:inline distT="0" distB="0" distL="114300" distR="114300">
            <wp:extent cx="5265420" cy="2080260"/>
            <wp:effectExtent l="0" t="0" r="5080" b="2540"/>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pic:cNvPicPr>
                  </pic:nvPicPr>
                  <pic:blipFill>
                    <a:blip r:embed="rId20"/>
                    <a:stretch>
                      <a:fillRect/>
                    </a:stretch>
                  </pic:blipFill>
                  <pic:spPr>
                    <a:xfrm>
                      <a:off x="0" y="0"/>
                      <a:ext cx="5265420" cy="2080260"/>
                    </a:xfrm>
                    <a:prstGeom prst="rect">
                      <a:avLst/>
                    </a:prstGeom>
                    <a:noFill/>
                    <a:ln>
                      <a:noFill/>
                    </a:ln>
                  </pic:spPr>
                </pic:pic>
              </a:graphicData>
            </a:graphic>
          </wp:inline>
        </w:drawing>
      </w:r>
    </w:p>
    <w:p>
      <w:pPr>
        <w:adjustRightInd w:val="0"/>
        <w:snapToGrid w:val="0"/>
        <w:spacing w:line="360" w:lineRule="auto"/>
        <w:jc w:val="left"/>
        <w:rPr>
          <w:highlight w:val="none"/>
        </w:rPr>
      </w:pPr>
    </w:p>
    <w:p>
      <w:pPr>
        <w:adjustRightInd w:val="0"/>
        <w:snapToGrid w:val="0"/>
        <w:spacing w:line="360" w:lineRule="auto"/>
        <w:jc w:val="left"/>
        <w:rPr>
          <w:highlight w:val="none"/>
        </w:rPr>
      </w:pPr>
      <w:r>
        <w:rPr>
          <w:rFonts w:hint="eastAsia"/>
          <w:highlight w:val="none"/>
        </w:rPr>
        <w:t>点击“评价”，教师可以对小组进行评价，并能够查看小组成员的互评记录。</w:t>
      </w:r>
    </w:p>
    <w:p>
      <w:pPr>
        <w:widowControl/>
        <w:jc w:val="left"/>
        <w:rPr>
          <w:rFonts w:ascii="宋体" w:hAnsi="宋体" w:cs="宋体"/>
          <w:kern w:val="0"/>
          <w:highlight w:val="none"/>
        </w:rPr>
      </w:pPr>
      <w:r>
        <w:rPr>
          <w:rFonts w:ascii="Cambria" w:hAnsi="Cambria" w:eastAsia="宋体" w:cs="Times New Roman"/>
          <w:kern w:val="2"/>
          <w:sz w:val="24"/>
          <w:szCs w:val="24"/>
          <w:highlight w:val="none"/>
          <w:lang w:val="en-US" w:eastAsia="zh-CN" w:bidi="ar-SA"/>
        </w:rPr>
        <w:drawing>
          <wp:inline distT="0" distB="0" distL="114300" distR="114300">
            <wp:extent cx="5266055" cy="2004060"/>
            <wp:effectExtent l="0" t="0" r="4445" b="2540"/>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pic:cNvPicPr>
                      <a:picLocks noChangeAspect="1"/>
                    </pic:cNvPicPr>
                  </pic:nvPicPr>
                  <pic:blipFill>
                    <a:blip r:embed="rId21"/>
                    <a:stretch>
                      <a:fillRect/>
                    </a:stretch>
                  </pic:blipFill>
                  <pic:spPr>
                    <a:xfrm>
                      <a:off x="0" y="0"/>
                      <a:ext cx="5266055" cy="2004060"/>
                    </a:xfrm>
                    <a:prstGeom prst="rect">
                      <a:avLst/>
                    </a:prstGeom>
                    <a:noFill/>
                    <a:ln>
                      <a:noFill/>
                    </a:ln>
                  </pic:spPr>
                </pic:pic>
              </a:graphicData>
            </a:graphic>
          </wp:inline>
        </w:drawing>
      </w:r>
    </w:p>
    <w:p>
      <w:pPr>
        <w:widowControl/>
        <w:jc w:val="left"/>
        <w:rPr>
          <w:rFonts w:ascii="宋体" w:hAnsi="宋体" w:cs="宋体"/>
          <w:kern w:val="0"/>
          <w:highlight w:val="none"/>
        </w:rPr>
      </w:pPr>
    </w:p>
    <w:p>
      <w:pPr>
        <w:adjustRightInd w:val="0"/>
        <w:snapToGrid w:val="0"/>
        <w:spacing w:line="360" w:lineRule="auto"/>
        <w:jc w:val="left"/>
        <w:rPr>
          <w:highlight w:val="none"/>
        </w:rPr>
      </w:pPr>
      <w:r>
        <w:rPr>
          <w:rFonts w:ascii="Cambria" w:hAnsi="Cambria" w:eastAsia="宋体" w:cs="Times New Roman"/>
          <w:kern w:val="2"/>
          <w:sz w:val="24"/>
          <w:szCs w:val="24"/>
          <w:highlight w:val="none"/>
          <w:lang w:val="en-US" w:eastAsia="zh-CN" w:bidi="ar-SA"/>
        </w:rPr>
        <w:drawing>
          <wp:inline distT="0" distB="0" distL="114300" distR="114300">
            <wp:extent cx="5266690" cy="3290570"/>
            <wp:effectExtent l="0" t="0" r="3810" b="1143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6"/>
                    <pic:cNvPicPr>
                      <a:picLocks noChangeAspect="1"/>
                    </pic:cNvPicPr>
                  </pic:nvPicPr>
                  <pic:blipFill>
                    <a:blip r:embed="rId22"/>
                    <a:stretch>
                      <a:fillRect/>
                    </a:stretch>
                  </pic:blipFill>
                  <pic:spPr>
                    <a:xfrm>
                      <a:off x="0" y="0"/>
                      <a:ext cx="5266690" cy="3290570"/>
                    </a:xfrm>
                    <a:prstGeom prst="rect">
                      <a:avLst/>
                    </a:prstGeom>
                    <a:noFill/>
                    <a:ln>
                      <a:noFill/>
                    </a:ln>
                  </pic:spPr>
                </pic:pic>
              </a:graphicData>
            </a:graphic>
          </wp:inline>
        </w:drawing>
      </w:r>
    </w:p>
    <w:p>
      <w:pPr>
        <w:adjustRightInd w:val="0"/>
        <w:snapToGrid w:val="0"/>
        <w:spacing w:line="360" w:lineRule="auto"/>
        <w:jc w:val="left"/>
        <w:rPr>
          <w:highlight w:val="none"/>
        </w:rPr>
      </w:pPr>
      <w:r>
        <w:rPr>
          <w:rFonts w:hint="eastAsia"/>
          <w:highlight w:val="none"/>
        </w:rPr>
        <w:t>设置小组评价和互评成绩的权重后，可计算该小组的综合成绩。</w:t>
      </w:r>
    </w:p>
    <w:p>
      <w:pPr>
        <w:widowControl/>
        <w:jc w:val="left"/>
        <w:rPr>
          <w:rFonts w:ascii="宋体" w:hAnsi="宋体" w:cs="宋体"/>
          <w:kern w:val="0"/>
          <w:highlight w:val="none"/>
        </w:rPr>
      </w:pPr>
      <w:r>
        <w:rPr>
          <w:rFonts w:ascii="Cambria" w:hAnsi="Cambria" w:eastAsia="宋体" w:cs="Times New Roman"/>
          <w:kern w:val="2"/>
          <w:sz w:val="24"/>
          <w:szCs w:val="24"/>
          <w:highlight w:val="none"/>
          <w:lang w:val="en-US" w:eastAsia="zh-CN" w:bidi="ar-SA"/>
        </w:rPr>
        <w:drawing>
          <wp:inline distT="0" distB="0" distL="114300" distR="114300">
            <wp:extent cx="5271770" cy="3495675"/>
            <wp:effectExtent l="0" t="0" r="11430" b="9525"/>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pic:cNvPicPr>
                  </pic:nvPicPr>
                  <pic:blipFill>
                    <a:blip r:embed="rId23"/>
                    <a:stretch>
                      <a:fillRect/>
                    </a:stretch>
                  </pic:blipFill>
                  <pic:spPr>
                    <a:xfrm>
                      <a:off x="0" y="0"/>
                      <a:ext cx="5271770" cy="3495675"/>
                    </a:xfrm>
                    <a:prstGeom prst="rect">
                      <a:avLst/>
                    </a:prstGeom>
                    <a:noFill/>
                    <a:ln>
                      <a:noFill/>
                    </a:ln>
                  </pic:spPr>
                </pic:pic>
              </a:graphicData>
            </a:graphic>
          </wp:inline>
        </w:drawing>
      </w:r>
    </w:p>
    <w:p>
      <w:pPr>
        <w:adjustRightInd w:val="0"/>
        <w:snapToGrid w:val="0"/>
        <w:spacing w:line="360" w:lineRule="auto"/>
        <w:jc w:val="left"/>
        <w:rPr>
          <w:highlight w:val="none"/>
        </w:rPr>
      </w:pPr>
    </w:p>
    <w:p>
      <w:pPr>
        <w:adjustRightInd w:val="0"/>
        <w:snapToGrid w:val="0"/>
        <w:spacing w:line="360" w:lineRule="auto"/>
        <w:jc w:val="left"/>
        <w:rPr>
          <w:highlight w:val="none"/>
        </w:rPr>
      </w:pPr>
      <w:r>
        <w:rPr>
          <w:rFonts w:hint="eastAsia"/>
          <w:highlight w:val="none"/>
        </w:rPr>
        <w:t>点击“统计”，可统计小组的整体情况，也可以按照成员分别统计。</w:t>
      </w:r>
    </w:p>
    <w:p>
      <w:pPr>
        <w:widowControl/>
        <w:jc w:val="left"/>
        <w:rPr>
          <w:rFonts w:ascii="宋体" w:hAnsi="宋体" w:cs="宋体"/>
          <w:kern w:val="0"/>
          <w:highlight w:val="none"/>
        </w:rPr>
      </w:pPr>
      <w:r>
        <w:rPr>
          <w:rFonts w:ascii="Cambria" w:hAnsi="Cambria" w:eastAsia="宋体" w:cs="Times New Roman"/>
          <w:kern w:val="2"/>
          <w:sz w:val="24"/>
          <w:szCs w:val="24"/>
          <w:highlight w:val="none"/>
          <w:lang w:val="en-US" w:eastAsia="zh-CN" w:bidi="ar-SA"/>
        </w:rPr>
        <w:drawing>
          <wp:inline distT="0" distB="0" distL="114300" distR="114300">
            <wp:extent cx="5266690" cy="1916430"/>
            <wp:effectExtent l="0" t="0" r="3810" b="1270"/>
            <wp:docPr id="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8"/>
                    <pic:cNvPicPr>
                      <a:picLocks noChangeAspect="1"/>
                    </pic:cNvPicPr>
                  </pic:nvPicPr>
                  <pic:blipFill>
                    <a:blip r:embed="rId24"/>
                    <a:stretch>
                      <a:fillRect/>
                    </a:stretch>
                  </pic:blipFill>
                  <pic:spPr>
                    <a:xfrm>
                      <a:off x="0" y="0"/>
                      <a:ext cx="5266690" cy="1916430"/>
                    </a:xfrm>
                    <a:prstGeom prst="rect">
                      <a:avLst/>
                    </a:prstGeom>
                    <a:noFill/>
                    <a:ln>
                      <a:noFill/>
                    </a:ln>
                  </pic:spPr>
                </pic:pic>
              </a:graphicData>
            </a:graphic>
          </wp:inline>
        </w:drawing>
      </w:r>
    </w:p>
    <w:p>
      <w:pPr>
        <w:adjustRightInd w:val="0"/>
        <w:snapToGrid w:val="0"/>
        <w:spacing w:line="360" w:lineRule="auto"/>
        <w:jc w:val="left"/>
        <w:rPr>
          <w:highlight w:val="none"/>
        </w:rPr>
      </w:pPr>
    </w:p>
    <w:p>
      <w:pPr>
        <w:rPr>
          <w:highlight w:val="none"/>
        </w:rPr>
      </w:pPr>
      <w:r>
        <w:rPr>
          <w:rFonts w:ascii="Cambria" w:hAnsi="Cambria" w:eastAsia="宋体" w:cs="Times New Roman"/>
          <w:kern w:val="2"/>
          <w:sz w:val="24"/>
          <w:szCs w:val="24"/>
          <w:highlight w:val="none"/>
          <w:lang w:val="en-US" w:eastAsia="zh-CN" w:bidi="ar-SA"/>
        </w:rPr>
        <w:drawing>
          <wp:inline distT="0" distB="0" distL="114300" distR="114300">
            <wp:extent cx="5268595" cy="2917825"/>
            <wp:effectExtent l="0" t="0" r="1905" b="3175"/>
            <wp:docPr id="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9"/>
                    <pic:cNvPicPr>
                      <a:picLocks noChangeAspect="1"/>
                    </pic:cNvPicPr>
                  </pic:nvPicPr>
                  <pic:blipFill>
                    <a:blip r:embed="rId25"/>
                    <a:stretch>
                      <a:fillRect/>
                    </a:stretch>
                  </pic:blipFill>
                  <pic:spPr>
                    <a:xfrm>
                      <a:off x="0" y="0"/>
                      <a:ext cx="5268595" cy="2917825"/>
                    </a:xfrm>
                    <a:prstGeom prst="rect">
                      <a:avLst/>
                    </a:prstGeom>
                    <a:noFill/>
                    <a:ln>
                      <a:noFill/>
                    </a:ln>
                  </pic:spPr>
                </pic:pic>
              </a:graphicData>
            </a:graphic>
          </wp:inline>
        </w:drawing>
      </w:r>
    </w:p>
    <w:p>
      <w:pPr>
        <w:jc w:val="right"/>
        <w:rPr>
          <w:rFonts w:hint="eastAsia"/>
          <w:highlight w:val="none"/>
          <w:lang w:val="en-US" w:eastAsia="zh-CN"/>
        </w:rPr>
      </w:pPr>
      <w:r>
        <w:rPr>
          <w:rFonts w:hint="eastAsia"/>
          <w:highlight w:val="none"/>
          <w:lang w:val="en-US" w:eastAsia="zh-CN"/>
        </w:rPr>
        <w:t>三亚学院财经学院</w:t>
      </w:r>
    </w:p>
    <w:p>
      <w:pPr>
        <w:jc w:val="right"/>
        <w:rPr>
          <w:rFonts w:hint="default"/>
          <w:highlight w:val="none"/>
          <w:lang w:val="en-US" w:eastAsia="zh-CN"/>
        </w:rPr>
      </w:pPr>
      <w:r>
        <w:rPr>
          <w:rFonts w:hint="eastAsia"/>
          <w:highlight w:val="none"/>
          <w:lang w:val="en-US" w:eastAsia="zh-CN"/>
        </w:rPr>
        <w:t>2019年10月9日</w:t>
      </w:r>
    </w:p>
    <w:bookmarkEnd w:i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B836E0"/>
    <w:multiLevelType w:val="singleLevel"/>
    <w:tmpl w:val="A4B836E0"/>
    <w:lvl w:ilvl="0" w:tentative="0">
      <w:start w:val="6"/>
      <w:numFmt w:val="chineseCounting"/>
      <w:suff w:val="nothing"/>
      <w:lvlText w:val="%1、"/>
      <w:lvlJc w:val="left"/>
      <w:pPr>
        <w:ind w:left="72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72741"/>
    <w:rsid w:val="06FC6349"/>
    <w:rsid w:val="1957036C"/>
    <w:rsid w:val="2F8C27A8"/>
    <w:rsid w:val="392A121E"/>
    <w:rsid w:val="45774F18"/>
    <w:rsid w:val="46807C4B"/>
    <w:rsid w:val="584A1647"/>
    <w:rsid w:val="586A543A"/>
    <w:rsid w:val="5F575FCF"/>
    <w:rsid w:val="613E2B78"/>
    <w:rsid w:val="65483695"/>
    <w:rsid w:val="71C939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b/>
      <w:bCs/>
      <w:sz w:val="32"/>
      <w:szCs w:val="32"/>
    </w:rPr>
  </w:style>
  <w:style w:type="paragraph" w:styleId="3">
    <w:name w:val="heading 3"/>
    <w:basedOn w:val="1"/>
    <w:next w:val="1"/>
    <w:unhideWhenUsed/>
    <w:qFormat/>
    <w:uiPriority w:val="0"/>
    <w:pPr>
      <w:keepNext/>
      <w:keepLines/>
      <w:spacing w:before="260" w:after="260" w:line="416" w:lineRule="auto"/>
      <w:outlineLvl w:val="2"/>
    </w:pPr>
    <w:rPr>
      <w:bCs/>
      <w:sz w:val="30"/>
      <w:szCs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Title"/>
    <w:basedOn w:val="1"/>
    <w:next w:val="1"/>
    <w:link w:val="1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character" w:styleId="7">
    <w:name w:val="Hyperlink"/>
    <w:basedOn w:val="6"/>
    <w:uiPriority w:val="0"/>
    <w:rPr>
      <w:color w:val="0000FF"/>
      <w:u w:val="single"/>
    </w:rPr>
  </w:style>
  <w:style w:type="table" w:customStyle="1" w:styleId="8">
    <w:name w:val="网格型1"/>
    <w:basedOn w:val="5"/>
    <w:qFormat/>
    <w:uiPriority w:val="39"/>
    <w:pPr>
      <w:spacing w:after="0" w:line="240" w:lineRule="auto"/>
    </w:pPr>
    <w:rPr>
      <w:rFonts w:eastAsiaTheme="minorEastAsia"/>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列出段落1"/>
    <w:basedOn w:val="1"/>
    <w:qFormat/>
    <w:uiPriority w:val="34"/>
    <w:pPr>
      <w:widowControl w:val="0"/>
      <w:adjustRightInd/>
      <w:snapToGrid/>
      <w:spacing w:after="0"/>
      <w:ind w:firstLine="420" w:firstLineChars="200"/>
      <w:jc w:val="both"/>
    </w:pPr>
    <w:rPr>
      <w:rFonts w:cs="宋体" w:asciiTheme="minorHAnsi" w:hAnsiTheme="minorHAnsi" w:eastAsiaTheme="minorEastAsia"/>
      <w:kern w:val="2"/>
      <w:sz w:val="21"/>
    </w:rPr>
  </w:style>
  <w:style w:type="character" w:customStyle="1" w:styleId="10">
    <w:name w:val="标题 字符"/>
    <w:basedOn w:val="6"/>
    <w:link w:val="4"/>
    <w:qFormat/>
    <w:uiPriority w:val="0"/>
    <w:rPr>
      <w:rFonts w:eastAsia="宋体"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Administrator.MICROSO-VRDTHTK</dc:creator>
  <cp:lastModifiedBy>jlq</cp:lastModifiedBy>
  <dcterms:modified xsi:type="dcterms:W3CDTF">2019-10-10T06:50:32Z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2052-11.1.0.9031</vt:lpwstr>
  </property>
</Properties>
</file>